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C13758">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0C05C41A"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r w:rsidR="009F3701">
        <w:rPr>
          <w:rFonts w:ascii="Trebuchet MS" w:hAnsi="Trebuchet MS"/>
          <w:sz w:val="24"/>
          <w:szCs w:val="24"/>
        </w:rPr>
        <w:t>-</w:t>
      </w:r>
      <w:r w:rsidR="009F3701" w:rsidRPr="009F3701">
        <w:rPr>
          <w:rFonts w:ascii="Trebuchet MS" w:hAnsi="Trebuchet MS"/>
          <w:sz w:val="24"/>
          <w:szCs w:val="24"/>
        </w:rPr>
        <w:t>Asigurarea AT pentru implementarea Strategiilor ITI prevăzute în cadrul Acordului de Parteneriat</w:t>
      </w:r>
    </w:p>
    <w:bookmarkEnd w:id="0"/>
    <w:p w14:paraId="7F79ACA6" w14:textId="3C998565" w:rsidR="00270C8D" w:rsidRPr="000D2EE3" w:rsidRDefault="00053B35" w:rsidP="005E0E36">
      <w:pPr>
        <w:jc w:val="center"/>
        <w:rPr>
          <w:rFonts w:ascii="Trebuchet MS" w:hAnsi="Trebuchet MS"/>
          <w:b/>
          <w:sz w:val="24"/>
          <w:szCs w:val="24"/>
        </w:rPr>
      </w:pPr>
      <w:r w:rsidRPr="00EA0C61">
        <w:rPr>
          <w:rFonts w:ascii="Trebuchet MS" w:hAnsi="Trebuchet MS"/>
          <w:b/>
          <w:sz w:val="24"/>
          <w:szCs w:val="24"/>
        </w:rPr>
        <w:t>Februarie</w:t>
      </w:r>
      <w:r w:rsidR="00982462" w:rsidRPr="000D2EE3">
        <w:rPr>
          <w:rFonts w:ascii="Trebuchet MS" w:hAnsi="Trebuchet MS"/>
          <w:b/>
          <w:sz w:val="24"/>
          <w:szCs w:val="24"/>
        </w:rPr>
        <w:t xml:space="preserve"> </w:t>
      </w:r>
      <w:r w:rsidR="00270C8D" w:rsidRPr="000D2EE3">
        <w:rPr>
          <w:rFonts w:ascii="Trebuchet MS" w:hAnsi="Trebuchet MS"/>
          <w:b/>
          <w:sz w:val="24"/>
          <w:szCs w:val="24"/>
        </w:rPr>
        <w:t>202</w:t>
      </w:r>
      <w:r>
        <w:rPr>
          <w:rFonts w:ascii="Trebuchet MS" w:hAnsi="Trebuchet MS"/>
          <w:b/>
          <w:sz w:val="24"/>
          <w:szCs w:val="24"/>
        </w:rPr>
        <w:t>4</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C13758">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proofErr w:type="spellStart"/>
          <w:r>
            <w:t>Cuprins</w:t>
          </w:r>
          <w:proofErr w:type="spellEnd"/>
        </w:p>
        <w:p w14:paraId="566AB0F4" w14:textId="7671BE34"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5D5FF9">
              <w:rPr>
                <w:webHidden/>
              </w:rPr>
              <w:t>5</w:t>
            </w:r>
            <w:r w:rsidR="0068718A">
              <w:rPr>
                <w:webHidden/>
              </w:rPr>
              <w:fldChar w:fldCharType="end"/>
            </w:r>
          </w:hyperlink>
        </w:p>
        <w:p w14:paraId="56136AE3" w14:textId="2E114A4C" w:rsidR="0068718A" w:rsidRDefault="00000000">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5D5FF9">
              <w:rPr>
                <w:noProof/>
                <w:webHidden/>
              </w:rPr>
              <w:t>5</w:t>
            </w:r>
            <w:r w:rsidR="0068718A">
              <w:rPr>
                <w:noProof/>
                <w:webHidden/>
              </w:rPr>
              <w:fldChar w:fldCharType="end"/>
            </w:r>
          </w:hyperlink>
        </w:p>
        <w:p w14:paraId="41F87609" w14:textId="2F4F460C" w:rsidR="0068718A" w:rsidRDefault="00000000">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5D5FF9">
              <w:rPr>
                <w:noProof/>
                <w:webHidden/>
              </w:rPr>
              <w:t>5</w:t>
            </w:r>
            <w:r w:rsidR="0068718A">
              <w:rPr>
                <w:noProof/>
                <w:webHidden/>
              </w:rPr>
              <w:fldChar w:fldCharType="end"/>
            </w:r>
          </w:hyperlink>
        </w:p>
        <w:p w14:paraId="73D4FC80" w14:textId="018C5EFD" w:rsidR="0068718A" w:rsidRDefault="00000000">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5D5FF9">
              <w:rPr>
                <w:noProof/>
                <w:webHidden/>
              </w:rPr>
              <w:t>6</w:t>
            </w:r>
            <w:r w:rsidR="0068718A">
              <w:rPr>
                <w:noProof/>
                <w:webHidden/>
              </w:rPr>
              <w:fldChar w:fldCharType="end"/>
            </w:r>
          </w:hyperlink>
        </w:p>
        <w:p w14:paraId="4CE7B468" w14:textId="7A31E118" w:rsidR="0068718A" w:rsidRDefault="00000000">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5D5FF9">
              <w:rPr>
                <w:webHidden/>
              </w:rPr>
              <w:t>8</w:t>
            </w:r>
            <w:r w:rsidR="0068718A">
              <w:rPr>
                <w:webHidden/>
              </w:rPr>
              <w:fldChar w:fldCharType="end"/>
            </w:r>
          </w:hyperlink>
        </w:p>
        <w:p w14:paraId="7000E800" w14:textId="063295F1" w:rsidR="0068718A" w:rsidRDefault="00000000">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5D5FF9">
              <w:rPr>
                <w:noProof/>
                <w:webHidden/>
              </w:rPr>
              <w:t>8</w:t>
            </w:r>
            <w:r w:rsidR="0068718A">
              <w:rPr>
                <w:noProof/>
                <w:webHidden/>
              </w:rPr>
              <w:fldChar w:fldCharType="end"/>
            </w:r>
          </w:hyperlink>
        </w:p>
        <w:p w14:paraId="6DD12941" w14:textId="1DCF4DF7" w:rsidR="0068718A" w:rsidRDefault="00000000">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5D5FF9">
              <w:rPr>
                <w:noProof/>
                <w:webHidden/>
              </w:rPr>
              <w:t>9</w:t>
            </w:r>
            <w:r w:rsidR="0068718A">
              <w:rPr>
                <w:noProof/>
                <w:webHidden/>
              </w:rPr>
              <w:fldChar w:fldCharType="end"/>
            </w:r>
          </w:hyperlink>
        </w:p>
        <w:p w14:paraId="0C289A21" w14:textId="44F606E6" w:rsidR="0068718A" w:rsidRDefault="00000000">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5D5FF9">
              <w:rPr>
                <w:noProof/>
                <w:webHidden/>
              </w:rPr>
              <w:t>10</w:t>
            </w:r>
            <w:r w:rsidR="0068718A">
              <w:rPr>
                <w:noProof/>
                <w:webHidden/>
              </w:rPr>
              <w:fldChar w:fldCharType="end"/>
            </w:r>
          </w:hyperlink>
        </w:p>
        <w:p w14:paraId="0CAD8CAE" w14:textId="42E8377E" w:rsidR="0068718A" w:rsidRDefault="00000000">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5D5FF9">
              <w:rPr>
                <w:webHidden/>
              </w:rPr>
              <w:t>12</w:t>
            </w:r>
            <w:r w:rsidR="0068718A">
              <w:rPr>
                <w:webHidden/>
              </w:rPr>
              <w:fldChar w:fldCharType="end"/>
            </w:r>
          </w:hyperlink>
        </w:p>
        <w:p w14:paraId="78FA9486" w14:textId="2DE8505F" w:rsidR="0068718A" w:rsidRDefault="00000000">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4020C40D" w14:textId="3616CE9A" w:rsidR="0068718A" w:rsidRDefault="00000000">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440E0BCD" w14:textId="4D2A1EC4" w:rsidR="0068718A" w:rsidRDefault="00000000">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69E79295" w14:textId="5162B484" w:rsidR="0068718A" w:rsidRDefault="00000000">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73EF5988" w14:textId="6106DAA1" w:rsidR="0068718A" w:rsidRDefault="00000000">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404ABCD4" w14:textId="5B24DF96" w:rsidR="0068718A" w:rsidRDefault="00000000">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5D5FF9">
              <w:rPr>
                <w:noProof/>
                <w:webHidden/>
              </w:rPr>
              <w:t>12</w:t>
            </w:r>
            <w:r w:rsidR="0068718A">
              <w:rPr>
                <w:noProof/>
                <w:webHidden/>
              </w:rPr>
              <w:fldChar w:fldCharType="end"/>
            </w:r>
          </w:hyperlink>
        </w:p>
        <w:p w14:paraId="0E3AE5C3" w14:textId="625E629F" w:rsidR="0068718A" w:rsidRDefault="00000000">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5D5FF9">
              <w:rPr>
                <w:noProof/>
                <w:webHidden/>
              </w:rPr>
              <w:t>13</w:t>
            </w:r>
            <w:r w:rsidR="0068718A">
              <w:rPr>
                <w:noProof/>
                <w:webHidden/>
              </w:rPr>
              <w:fldChar w:fldCharType="end"/>
            </w:r>
          </w:hyperlink>
        </w:p>
        <w:p w14:paraId="048D2E07" w14:textId="755CA54A" w:rsidR="0068718A" w:rsidRDefault="00000000">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5D5FF9">
              <w:rPr>
                <w:noProof/>
                <w:webHidden/>
              </w:rPr>
              <w:t>14</w:t>
            </w:r>
            <w:r w:rsidR="0068718A">
              <w:rPr>
                <w:noProof/>
                <w:webHidden/>
              </w:rPr>
              <w:fldChar w:fldCharType="end"/>
            </w:r>
          </w:hyperlink>
        </w:p>
        <w:p w14:paraId="372B8142" w14:textId="2CCBE589"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5D5FF9">
              <w:rPr>
                <w:noProof/>
                <w:webHidden/>
              </w:rPr>
              <w:t>14</w:t>
            </w:r>
            <w:r w:rsidR="0068718A">
              <w:rPr>
                <w:noProof/>
                <w:webHidden/>
              </w:rPr>
              <w:fldChar w:fldCharType="end"/>
            </w:r>
          </w:hyperlink>
        </w:p>
        <w:p w14:paraId="1B0A9C18" w14:textId="7925C41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5D5FF9">
              <w:rPr>
                <w:noProof/>
                <w:webHidden/>
              </w:rPr>
              <w:t>14</w:t>
            </w:r>
            <w:r w:rsidR="0068718A">
              <w:rPr>
                <w:noProof/>
                <w:webHidden/>
              </w:rPr>
              <w:fldChar w:fldCharType="end"/>
            </w:r>
          </w:hyperlink>
        </w:p>
        <w:p w14:paraId="0112F367" w14:textId="2B602C8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5D5FF9">
              <w:rPr>
                <w:noProof/>
                <w:webHidden/>
              </w:rPr>
              <w:t>15</w:t>
            </w:r>
            <w:r w:rsidR="0068718A">
              <w:rPr>
                <w:noProof/>
                <w:webHidden/>
              </w:rPr>
              <w:fldChar w:fldCharType="end"/>
            </w:r>
          </w:hyperlink>
        </w:p>
        <w:p w14:paraId="4F10701D" w14:textId="6C41FAEE" w:rsidR="0068718A" w:rsidRDefault="00000000">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5D5FF9">
              <w:rPr>
                <w:noProof/>
                <w:webHidden/>
              </w:rPr>
              <w:t>15</w:t>
            </w:r>
            <w:r w:rsidR="0068718A">
              <w:rPr>
                <w:noProof/>
                <w:webHidden/>
              </w:rPr>
              <w:fldChar w:fldCharType="end"/>
            </w:r>
          </w:hyperlink>
        </w:p>
        <w:p w14:paraId="44A9DD21" w14:textId="6C33A855" w:rsidR="0068718A" w:rsidRDefault="00000000">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43952310" w14:textId="34313269" w:rsidR="0068718A" w:rsidRDefault="00000000">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4B6F021D" w14:textId="4B12312E" w:rsidR="0068718A" w:rsidRDefault="00000000">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7CB1028D" w14:textId="4C5C6463" w:rsidR="0068718A" w:rsidRDefault="00000000">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2DBBCA45" w14:textId="5895505B" w:rsidR="0068718A" w:rsidRDefault="00000000">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184B740A" w14:textId="5FE052EB" w:rsidR="0068718A" w:rsidRDefault="00000000">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21AF553D" w14:textId="30E66AD7" w:rsidR="0068718A" w:rsidRDefault="00000000">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5E65C213" w14:textId="413348BE" w:rsidR="0068718A" w:rsidRDefault="00000000">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00D34699" w14:textId="6146BC44" w:rsidR="0068718A" w:rsidRDefault="00000000">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5D5FF9">
              <w:rPr>
                <w:noProof/>
                <w:webHidden/>
              </w:rPr>
              <w:t>17</w:t>
            </w:r>
            <w:r w:rsidR="0068718A">
              <w:rPr>
                <w:noProof/>
                <w:webHidden/>
              </w:rPr>
              <w:fldChar w:fldCharType="end"/>
            </w:r>
          </w:hyperlink>
        </w:p>
        <w:p w14:paraId="4447FA14" w14:textId="3CD312D7" w:rsidR="0068718A" w:rsidRDefault="00000000">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5D5FF9">
              <w:rPr>
                <w:noProof/>
                <w:webHidden/>
              </w:rPr>
              <w:t>17</w:t>
            </w:r>
            <w:r w:rsidR="0068718A">
              <w:rPr>
                <w:noProof/>
                <w:webHidden/>
              </w:rPr>
              <w:fldChar w:fldCharType="end"/>
            </w:r>
          </w:hyperlink>
        </w:p>
        <w:p w14:paraId="1851A856" w14:textId="2CC37F7D" w:rsidR="0068718A" w:rsidRDefault="00000000">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5D5FF9">
              <w:rPr>
                <w:noProof/>
                <w:webHidden/>
              </w:rPr>
              <w:t>18</w:t>
            </w:r>
            <w:r w:rsidR="0068718A">
              <w:rPr>
                <w:noProof/>
                <w:webHidden/>
              </w:rPr>
              <w:fldChar w:fldCharType="end"/>
            </w:r>
          </w:hyperlink>
        </w:p>
        <w:p w14:paraId="0FB3ACBC" w14:textId="5D182D26" w:rsidR="0068718A" w:rsidRDefault="00000000">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5D5FF9">
              <w:rPr>
                <w:noProof/>
                <w:webHidden/>
              </w:rPr>
              <w:t>18</w:t>
            </w:r>
            <w:r w:rsidR="0068718A">
              <w:rPr>
                <w:noProof/>
                <w:webHidden/>
              </w:rPr>
              <w:fldChar w:fldCharType="end"/>
            </w:r>
          </w:hyperlink>
        </w:p>
        <w:p w14:paraId="7AF65254" w14:textId="39E5AF81" w:rsidR="0068718A" w:rsidRDefault="00000000">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5D5FF9">
              <w:rPr>
                <w:webHidden/>
              </w:rPr>
              <w:t>19</w:t>
            </w:r>
            <w:r w:rsidR="0068718A">
              <w:rPr>
                <w:webHidden/>
              </w:rPr>
              <w:fldChar w:fldCharType="end"/>
            </w:r>
          </w:hyperlink>
        </w:p>
        <w:p w14:paraId="56C15CE5" w14:textId="555E2640" w:rsidR="0068718A" w:rsidRDefault="00000000">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5315AB1C" w14:textId="2CC006F5" w:rsidR="0068718A" w:rsidRDefault="00000000">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01523CEC" w14:textId="35012156" w:rsidR="0068718A" w:rsidRDefault="00000000">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4AF7E4DA" w14:textId="56F41218"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2313651A" w14:textId="47A2F839"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3A1A5696" w14:textId="3613E0CF" w:rsidR="0068718A" w:rsidRDefault="00000000">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1F787E8D" w14:textId="3E49FD5C" w:rsidR="0068718A" w:rsidRDefault="00000000">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5D5FF9">
              <w:rPr>
                <w:webHidden/>
              </w:rPr>
              <w:t>21</w:t>
            </w:r>
            <w:r w:rsidR="0068718A">
              <w:rPr>
                <w:webHidden/>
              </w:rPr>
              <w:fldChar w:fldCharType="end"/>
            </w:r>
          </w:hyperlink>
        </w:p>
        <w:p w14:paraId="6C9BBAB1" w14:textId="3002589A" w:rsidR="0068718A" w:rsidRDefault="00000000">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5D5FF9">
              <w:rPr>
                <w:noProof/>
                <w:webHidden/>
              </w:rPr>
              <w:t>21</w:t>
            </w:r>
            <w:r w:rsidR="0068718A">
              <w:rPr>
                <w:noProof/>
                <w:webHidden/>
              </w:rPr>
              <w:fldChar w:fldCharType="end"/>
            </w:r>
          </w:hyperlink>
        </w:p>
        <w:p w14:paraId="2D55FF7A" w14:textId="618B5DC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5D5FF9">
              <w:rPr>
                <w:noProof/>
                <w:webHidden/>
              </w:rPr>
              <w:t>21</w:t>
            </w:r>
            <w:r w:rsidR="0068718A">
              <w:rPr>
                <w:noProof/>
                <w:webHidden/>
              </w:rPr>
              <w:fldChar w:fldCharType="end"/>
            </w:r>
          </w:hyperlink>
        </w:p>
        <w:p w14:paraId="5736C9CE" w14:textId="5E94269B"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5D5FF9">
              <w:rPr>
                <w:noProof/>
                <w:webHidden/>
              </w:rPr>
              <w:t>21</w:t>
            </w:r>
            <w:r w:rsidR="0068718A">
              <w:rPr>
                <w:noProof/>
                <w:webHidden/>
              </w:rPr>
              <w:fldChar w:fldCharType="end"/>
            </w:r>
          </w:hyperlink>
        </w:p>
        <w:p w14:paraId="6BE8BF8C" w14:textId="53932347"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5D5FF9">
              <w:rPr>
                <w:noProof/>
                <w:webHidden/>
              </w:rPr>
              <w:t>23</w:t>
            </w:r>
            <w:r w:rsidR="0068718A">
              <w:rPr>
                <w:noProof/>
                <w:webHidden/>
              </w:rPr>
              <w:fldChar w:fldCharType="end"/>
            </w:r>
          </w:hyperlink>
        </w:p>
        <w:p w14:paraId="5B094449" w14:textId="4F535196"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5D5FF9">
              <w:rPr>
                <w:noProof/>
                <w:webHidden/>
              </w:rPr>
              <w:t>24</w:t>
            </w:r>
            <w:r w:rsidR="0068718A">
              <w:rPr>
                <w:noProof/>
                <w:webHidden/>
              </w:rPr>
              <w:fldChar w:fldCharType="end"/>
            </w:r>
          </w:hyperlink>
        </w:p>
        <w:p w14:paraId="0D8D8A0D" w14:textId="717BD614" w:rsidR="0068718A" w:rsidRDefault="00000000">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5D5FF9">
              <w:rPr>
                <w:noProof/>
                <w:webHidden/>
              </w:rPr>
              <w:t>24</w:t>
            </w:r>
            <w:r w:rsidR="0068718A">
              <w:rPr>
                <w:noProof/>
                <w:webHidden/>
              </w:rPr>
              <w:fldChar w:fldCharType="end"/>
            </w:r>
          </w:hyperlink>
        </w:p>
        <w:p w14:paraId="09F5CCEC" w14:textId="01E76C00"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5D5FF9">
              <w:rPr>
                <w:noProof/>
                <w:webHidden/>
              </w:rPr>
              <w:t>24</w:t>
            </w:r>
            <w:r w:rsidR="0068718A">
              <w:rPr>
                <w:noProof/>
                <w:webHidden/>
              </w:rPr>
              <w:fldChar w:fldCharType="end"/>
            </w:r>
          </w:hyperlink>
        </w:p>
        <w:p w14:paraId="35C3360D" w14:textId="3C4E290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5D5FF9">
              <w:rPr>
                <w:noProof/>
                <w:webHidden/>
              </w:rPr>
              <w:t>26</w:t>
            </w:r>
            <w:r w:rsidR="0068718A">
              <w:rPr>
                <w:noProof/>
                <w:webHidden/>
              </w:rPr>
              <w:fldChar w:fldCharType="end"/>
            </w:r>
          </w:hyperlink>
        </w:p>
        <w:p w14:paraId="1CFD7308" w14:textId="5157B547"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5D5FF9">
              <w:rPr>
                <w:noProof/>
                <w:webHidden/>
              </w:rPr>
              <w:t>29</w:t>
            </w:r>
            <w:r w:rsidR="0068718A">
              <w:rPr>
                <w:noProof/>
                <w:webHidden/>
              </w:rPr>
              <w:fldChar w:fldCharType="end"/>
            </w:r>
          </w:hyperlink>
        </w:p>
        <w:p w14:paraId="4232B95F" w14:textId="1C06B881"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5D5FF9">
              <w:rPr>
                <w:noProof/>
                <w:webHidden/>
              </w:rPr>
              <w:t>29</w:t>
            </w:r>
            <w:r w:rsidR="0068718A">
              <w:rPr>
                <w:noProof/>
                <w:webHidden/>
              </w:rPr>
              <w:fldChar w:fldCharType="end"/>
            </w:r>
          </w:hyperlink>
        </w:p>
        <w:p w14:paraId="2EFE4595" w14:textId="78612060" w:rsidR="0068718A" w:rsidRDefault="00000000">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5D5FF9">
              <w:rPr>
                <w:noProof/>
                <w:webHidden/>
              </w:rPr>
              <w:t>29</w:t>
            </w:r>
            <w:r w:rsidR="0068718A">
              <w:rPr>
                <w:noProof/>
                <w:webHidden/>
              </w:rPr>
              <w:fldChar w:fldCharType="end"/>
            </w:r>
          </w:hyperlink>
        </w:p>
        <w:p w14:paraId="6BC03753" w14:textId="1B8BBF8D"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5D5FF9">
              <w:rPr>
                <w:noProof/>
                <w:webHidden/>
              </w:rPr>
              <w:t>29</w:t>
            </w:r>
            <w:r w:rsidR="0068718A">
              <w:rPr>
                <w:noProof/>
                <w:webHidden/>
              </w:rPr>
              <w:fldChar w:fldCharType="end"/>
            </w:r>
          </w:hyperlink>
        </w:p>
        <w:p w14:paraId="48174EF5" w14:textId="4DCA4FF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5D5FF9">
              <w:rPr>
                <w:noProof/>
                <w:webHidden/>
              </w:rPr>
              <w:t>30</w:t>
            </w:r>
            <w:r w:rsidR="0068718A">
              <w:rPr>
                <w:noProof/>
                <w:webHidden/>
              </w:rPr>
              <w:fldChar w:fldCharType="end"/>
            </w:r>
          </w:hyperlink>
        </w:p>
        <w:p w14:paraId="413CE4BF" w14:textId="577AC4E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5D5FF9">
              <w:rPr>
                <w:noProof/>
                <w:webHidden/>
              </w:rPr>
              <w:t>37</w:t>
            </w:r>
            <w:r w:rsidR="0068718A">
              <w:rPr>
                <w:noProof/>
                <w:webHidden/>
              </w:rPr>
              <w:fldChar w:fldCharType="end"/>
            </w:r>
          </w:hyperlink>
        </w:p>
        <w:p w14:paraId="582041C3" w14:textId="2AC76A33"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5D5FF9">
              <w:rPr>
                <w:noProof/>
                <w:webHidden/>
              </w:rPr>
              <w:t>38</w:t>
            </w:r>
            <w:r w:rsidR="0068718A">
              <w:rPr>
                <w:noProof/>
                <w:webHidden/>
              </w:rPr>
              <w:fldChar w:fldCharType="end"/>
            </w:r>
          </w:hyperlink>
        </w:p>
        <w:p w14:paraId="6887AF87" w14:textId="5D7D3CB7"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5D5FF9">
              <w:rPr>
                <w:noProof/>
                <w:webHidden/>
              </w:rPr>
              <w:t>39</w:t>
            </w:r>
            <w:r w:rsidR="0068718A">
              <w:rPr>
                <w:noProof/>
                <w:webHidden/>
              </w:rPr>
              <w:fldChar w:fldCharType="end"/>
            </w:r>
          </w:hyperlink>
        </w:p>
        <w:p w14:paraId="3865B824" w14:textId="134E8A82"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5D5FF9">
              <w:rPr>
                <w:noProof/>
                <w:webHidden/>
              </w:rPr>
              <w:t>40</w:t>
            </w:r>
            <w:r w:rsidR="0068718A">
              <w:rPr>
                <w:noProof/>
                <w:webHidden/>
              </w:rPr>
              <w:fldChar w:fldCharType="end"/>
            </w:r>
          </w:hyperlink>
        </w:p>
        <w:p w14:paraId="31561EB6" w14:textId="583E6F4B" w:rsidR="0068718A" w:rsidRDefault="00000000">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5D5FF9">
              <w:rPr>
                <w:noProof/>
                <w:webHidden/>
              </w:rPr>
              <w:t>40</w:t>
            </w:r>
            <w:r w:rsidR="0068718A">
              <w:rPr>
                <w:noProof/>
                <w:webHidden/>
              </w:rPr>
              <w:fldChar w:fldCharType="end"/>
            </w:r>
          </w:hyperlink>
        </w:p>
        <w:p w14:paraId="4FE4F998" w14:textId="396BF191" w:rsidR="0068718A" w:rsidRDefault="00000000">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5D5FF9">
              <w:rPr>
                <w:noProof/>
                <w:webHidden/>
              </w:rPr>
              <w:t>40</w:t>
            </w:r>
            <w:r w:rsidR="0068718A">
              <w:rPr>
                <w:noProof/>
                <w:webHidden/>
              </w:rPr>
              <w:fldChar w:fldCharType="end"/>
            </w:r>
          </w:hyperlink>
        </w:p>
        <w:p w14:paraId="1E480F04" w14:textId="2FF38401" w:rsidR="0068718A" w:rsidRDefault="00000000">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5D5FF9">
              <w:rPr>
                <w:noProof/>
                <w:webHidden/>
              </w:rPr>
              <w:t>41</w:t>
            </w:r>
            <w:r w:rsidR="0068718A">
              <w:rPr>
                <w:noProof/>
                <w:webHidden/>
              </w:rPr>
              <w:fldChar w:fldCharType="end"/>
            </w:r>
          </w:hyperlink>
        </w:p>
        <w:p w14:paraId="4D74DB47" w14:textId="44B6E01E" w:rsidR="0068718A" w:rsidRDefault="00000000">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5D5FF9">
              <w:rPr>
                <w:noProof/>
                <w:webHidden/>
              </w:rPr>
              <w:t>41</w:t>
            </w:r>
            <w:r w:rsidR="0068718A">
              <w:rPr>
                <w:noProof/>
                <w:webHidden/>
              </w:rPr>
              <w:fldChar w:fldCharType="end"/>
            </w:r>
          </w:hyperlink>
        </w:p>
        <w:p w14:paraId="170D0FEF" w14:textId="1BA12F25" w:rsidR="0068718A" w:rsidRDefault="00000000">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5D5FF9">
              <w:rPr>
                <w:webHidden/>
              </w:rPr>
              <w:t>41</w:t>
            </w:r>
            <w:r w:rsidR="0068718A">
              <w:rPr>
                <w:webHidden/>
              </w:rPr>
              <w:fldChar w:fldCharType="end"/>
            </w:r>
          </w:hyperlink>
        </w:p>
        <w:p w14:paraId="6B28EED5" w14:textId="687373F9" w:rsidR="0068718A" w:rsidRDefault="00000000">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5D5FF9">
              <w:rPr>
                <w:webHidden/>
              </w:rPr>
              <w:t>43</w:t>
            </w:r>
            <w:r w:rsidR="0068718A">
              <w:rPr>
                <w:webHidden/>
              </w:rPr>
              <w:fldChar w:fldCharType="end"/>
            </w:r>
          </w:hyperlink>
        </w:p>
        <w:p w14:paraId="1C5F4543" w14:textId="7BA6706E" w:rsidR="0068718A" w:rsidRDefault="00000000">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5D5FF9">
              <w:rPr>
                <w:noProof/>
                <w:webHidden/>
              </w:rPr>
              <w:t>43</w:t>
            </w:r>
            <w:r w:rsidR="0068718A">
              <w:rPr>
                <w:noProof/>
                <w:webHidden/>
              </w:rPr>
              <w:fldChar w:fldCharType="end"/>
            </w:r>
          </w:hyperlink>
        </w:p>
        <w:p w14:paraId="0DF0D3C4" w14:textId="5C808E24" w:rsidR="0068718A" w:rsidRDefault="00000000">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5D5FF9">
              <w:rPr>
                <w:noProof/>
                <w:webHidden/>
              </w:rPr>
              <w:t>44</w:t>
            </w:r>
            <w:r w:rsidR="0068718A">
              <w:rPr>
                <w:noProof/>
                <w:webHidden/>
              </w:rPr>
              <w:fldChar w:fldCharType="end"/>
            </w:r>
          </w:hyperlink>
        </w:p>
        <w:p w14:paraId="6AF8B10F" w14:textId="22A1A358" w:rsidR="0068718A" w:rsidRDefault="00000000">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5D5FF9">
              <w:rPr>
                <w:noProof/>
                <w:webHidden/>
              </w:rPr>
              <w:t>44</w:t>
            </w:r>
            <w:r w:rsidR="0068718A">
              <w:rPr>
                <w:noProof/>
                <w:webHidden/>
              </w:rPr>
              <w:fldChar w:fldCharType="end"/>
            </w:r>
          </w:hyperlink>
        </w:p>
        <w:p w14:paraId="61AD88C1" w14:textId="73D27B65" w:rsidR="0068718A" w:rsidRDefault="00000000">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5D5FF9">
              <w:rPr>
                <w:noProof/>
                <w:webHidden/>
              </w:rPr>
              <w:t>45</w:t>
            </w:r>
            <w:r w:rsidR="0068718A">
              <w:rPr>
                <w:noProof/>
                <w:webHidden/>
              </w:rPr>
              <w:fldChar w:fldCharType="end"/>
            </w:r>
          </w:hyperlink>
        </w:p>
        <w:p w14:paraId="59643B23" w14:textId="3A1240B2" w:rsidR="0068718A" w:rsidRDefault="00000000">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5D5FF9">
              <w:rPr>
                <w:noProof/>
                <w:webHidden/>
              </w:rPr>
              <w:t>46</w:t>
            </w:r>
            <w:r w:rsidR="0068718A">
              <w:rPr>
                <w:noProof/>
                <w:webHidden/>
              </w:rPr>
              <w:fldChar w:fldCharType="end"/>
            </w:r>
          </w:hyperlink>
        </w:p>
        <w:p w14:paraId="753DA48C" w14:textId="292A8692" w:rsidR="0068718A" w:rsidRDefault="00000000">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5D5FF9">
              <w:rPr>
                <w:noProof/>
                <w:webHidden/>
              </w:rPr>
              <w:t>48</w:t>
            </w:r>
            <w:r w:rsidR="0068718A">
              <w:rPr>
                <w:noProof/>
                <w:webHidden/>
              </w:rPr>
              <w:fldChar w:fldCharType="end"/>
            </w:r>
          </w:hyperlink>
        </w:p>
        <w:p w14:paraId="58DE9235" w14:textId="4C32BA05" w:rsidR="0068718A" w:rsidRDefault="00000000">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5D5FF9">
              <w:rPr>
                <w:noProof/>
                <w:webHidden/>
              </w:rPr>
              <w:t>49</w:t>
            </w:r>
            <w:r w:rsidR="0068718A">
              <w:rPr>
                <w:noProof/>
                <w:webHidden/>
              </w:rPr>
              <w:fldChar w:fldCharType="end"/>
            </w:r>
          </w:hyperlink>
        </w:p>
        <w:p w14:paraId="6D9BE520" w14:textId="7F54B053" w:rsidR="0068718A" w:rsidRDefault="00000000">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5D5FF9">
              <w:rPr>
                <w:webHidden/>
              </w:rPr>
              <w:t>49</w:t>
            </w:r>
            <w:r w:rsidR="0068718A">
              <w:rPr>
                <w:webHidden/>
              </w:rPr>
              <w:fldChar w:fldCharType="end"/>
            </w:r>
          </w:hyperlink>
        </w:p>
        <w:p w14:paraId="10B1EFB8" w14:textId="064738C3" w:rsidR="0068718A" w:rsidRDefault="00000000">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5D5FF9">
              <w:rPr>
                <w:noProof/>
                <w:webHidden/>
              </w:rPr>
              <w:t>49</w:t>
            </w:r>
            <w:r w:rsidR="0068718A">
              <w:rPr>
                <w:noProof/>
                <w:webHidden/>
              </w:rPr>
              <w:fldChar w:fldCharType="end"/>
            </w:r>
          </w:hyperlink>
        </w:p>
        <w:p w14:paraId="15461953" w14:textId="7CD266C4" w:rsidR="0068718A" w:rsidRDefault="00000000">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5D5FF9">
              <w:rPr>
                <w:noProof/>
                <w:webHidden/>
              </w:rPr>
              <w:t>50</w:t>
            </w:r>
            <w:r w:rsidR="0068718A">
              <w:rPr>
                <w:noProof/>
                <w:webHidden/>
              </w:rPr>
              <w:fldChar w:fldCharType="end"/>
            </w:r>
          </w:hyperlink>
        </w:p>
        <w:p w14:paraId="3D463076" w14:textId="346B7CE8" w:rsidR="0068718A" w:rsidRDefault="00000000">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5D5FF9">
              <w:rPr>
                <w:noProof/>
                <w:webHidden/>
              </w:rPr>
              <w:t>50</w:t>
            </w:r>
            <w:r w:rsidR="0068718A">
              <w:rPr>
                <w:noProof/>
                <w:webHidden/>
              </w:rPr>
              <w:fldChar w:fldCharType="end"/>
            </w:r>
          </w:hyperlink>
        </w:p>
        <w:p w14:paraId="48BDF842" w14:textId="14B0CE34" w:rsidR="0068718A" w:rsidRDefault="00000000">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5D5FF9">
              <w:rPr>
                <w:noProof/>
                <w:webHidden/>
              </w:rPr>
              <w:t>50</w:t>
            </w:r>
            <w:r w:rsidR="0068718A">
              <w:rPr>
                <w:noProof/>
                <w:webHidden/>
              </w:rPr>
              <w:fldChar w:fldCharType="end"/>
            </w:r>
          </w:hyperlink>
        </w:p>
        <w:p w14:paraId="3AE9CA34" w14:textId="7592C708" w:rsidR="0068718A" w:rsidRDefault="00000000">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5D5FF9">
              <w:rPr>
                <w:noProof/>
                <w:webHidden/>
              </w:rPr>
              <w:t>51</w:t>
            </w:r>
            <w:r w:rsidR="0068718A">
              <w:rPr>
                <w:noProof/>
                <w:webHidden/>
              </w:rPr>
              <w:fldChar w:fldCharType="end"/>
            </w:r>
          </w:hyperlink>
        </w:p>
        <w:p w14:paraId="35FEF8A5" w14:textId="3108E917" w:rsidR="0068718A" w:rsidRDefault="00000000">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5D5FF9">
              <w:rPr>
                <w:noProof/>
                <w:webHidden/>
              </w:rPr>
              <w:t>52</w:t>
            </w:r>
            <w:r w:rsidR="0068718A">
              <w:rPr>
                <w:noProof/>
                <w:webHidden/>
              </w:rPr>
              <w:fldChar w:fldCharType="end"/>
            </w:r>
          </w:hyperlink>
        </w:p>
        <w:p w14:paraId="11959DEC" w14:textId="43FE9759" w:rsidR="0068718A" w:rsidRDefault="00000000">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5D5FF9">
              <w:rPr>
                <w:noProof/>
                <w:webHidden/>
              </w:rPr>
              <w:t>52</w:t>
            </w:r>
            <w:r w:rsidR="0068718A">
              <w:rPr>
                <w:noProof/>
                <w:webHidden/>
              </w:rPr>
              <w:fldChar w:fldCharType="end"/>
            </w:r>
          </w:hyperlink>
        </w:p>
        <w:p w14:paraId="33D82141" w14:textId="5824C802" w:rsidR="0068718A" w:rsidRDefault="00000000">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5D5FF9">
              <w:rPr>
                <w:noProof/>
                <w:webHidden/>
              </w:rPr>
              <w:t>52</w:t>
            </w:r>
            <w:r w:rsidR="0068718A">
              <w:rPr>
                <w:noProof/>
                <w:webHidden/>
              </w:rPr>
              <w:fldChar w:fldCharType="end"/>
            </w:r>
          </w:hyperlink>
        </w:p>
        <w:p w14:paraId="05808F23" w14:textId="79AE6478" w:rsidR="0068718A" w:rsidRDefault="00000000">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5D5FF9">
              <w:rPr>
                <w:noProof/>
                <w:webHidden/>
              </w:rPr>
              <w:t>53</w:t>
            </w:r>
            <w:r w:rsidR="0068718A">
              <w:rPr>
                <w:noProof/>
                <w:webHidden/>
              </w:rPr>
              <w:fldChar w:fldCharType="end"/>
            </w:r>
          </w:hyperlink>
        </w:p>
        <w:p w14:paraId="2FFFE0FF" w14:textId="756EEB45"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5D5FF9">
              <w:rPr>
                <w:noProof/>
                <w:webHidden/>
              </w:rPr>
              <w:t>53</w:t>
            </w:r>
            <w:r w:rsidR="0068718A">
              <w:rPr>
                <w:noProof/>
                <w:webHidden/>
              </w:rPr>
              <w:fldChar w:fldCharType="end"/>
            </w:r>
          </w:hyperlink>
        </w:p>
        <w:p w14:paraId="066761B8" w14:textId="52C70CC8"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5D5FF9">
              <w:rPr>
                <w:noProof/>
                <w:webHidden/>
              </w:rPr>
              <w:t>53</w:t>
            </w:r>
            <w:r w:rsidR="0068718A">
              <w:rPr>
                <w:noProof/>
                <w:webHidden/>
              </w:rPr>
              <w:fldChar w:fldCharType="end"/>
            </w:r>
          </w:hyperlink>
        </w:p>
        <w:p w14:paraId="471C8378" w14:textId="39FEBB52"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5D5FF9">
              <w:rPr>
                <w:noProof/>
                <w:webHidden/>
              </w:rPr>
              <w:t>53</w:t>
            </w:r>
            <w:r w:rsidR="0068718A">
              <w:rPr>
                <w:noProof/>
                <w:webHidden/>
              </w:rPr>
              <w:fldChar w:fldCharType="end"/>
            </w:r>
          </w:hyperlink>
        </w:p>
        <w:p w14:paraId="2BEC7234" w14:textId="6DB62C73"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5D5FF9">
              <w:rPr>
                <w:noProof/>
                <w:webHidden/>
              </w:rPr>
              <w:t>54</w:t>
            </w:r>
            <w:r w:rsidR="0068718A">
              <w:rPr>
                <w:noProof/>
                <w:webHidden/>
              </w:rPr>
              <w:fldChar w:fldCharType="end"/>
            </w:r>
          </w:hyperlink>
        </w:p>
        <w:p w14:paraId="28E6060A" w14:textId="278DE1C7" w:rsidR="0068718A" w:rsidRDefault="00000000">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5D5FF9">
              <w:rPr>
                <w:webHidden/>
              </w:rPr>
              <w:t>54</w:t>
            </w:r>
            <w:r w:rsidR="0068718A">
              <w:rPr>
                <w:webHidden/>
              </w:rPr>
              <w:fldChar w:fldCharType="end"/>
            </w:r>
          </w:hyperlink>
        </w:p>
        <w:p w14:paraId="1B827C9C" w14:textId="7A1060DE" w:rsidR="0068718A" w:rsidRDefault="00000000">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5D5FF9">
              <w:rPr>
                <w:webHidden/>
              </w:rPr>
              <w:t>55</w:t>
            </w:r>
            <w:r w:rsidR="0068718A">
              <w:rPr>
                <w:webHidden/>
              </w:rPr>
              <w:fldChar w:fldCharType="end"/>
            </w:r>
          </w:hyperlink>
        </w:p>
        <w:p w14:paraId="77F33161" w14:textId="65BB9D5B" w:rsidR="0068718A" w:rsidRDefault="00000000">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5D5FF9">
              <w:rPr>
                <w:webHidden/>
              </w:rPr>
              <w:t>55</w:t>
            </w:r>
            <w:r w:rsidR="0068718A">
              <w:rPr>
                <w:webHidden/>
              </w:rPr>
              <w:fldChar w:fldCharType="end"/>
            </w:r>
          </w:hyperlink>
        </w:p>
        <w:p w14:paraId="47BA45BB" w14:textId="6B339A48" w:rsidR="0068718A" w:rsidRDefault="00000000">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5D5FF9">
              <w:rPr>
                <w:noProof/>
                <w:webHidden/>
              </w:rPr>
              <w:t>55</w:t>
            </w:r>
            <w:r w:rsidR="0068718A">
              <w:rPr>
                <w:noProof/>
                <w:webHidden/>
              </w:rPr>
              <w:fldChar w:fldCharType="end"/>
            </w:r>
          </w:hyperlink>
        </w:p>
        <w:p w14:paraId="5011FB90" w14:textId="21CEEB2E" w:rsidR="0068718A" w:rsidRDefault="00000000">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5D5FF9">
              <w:rPr>
                <w:noProof/>
                <w:webHidden/>
              </w:rPr>
              <w:t>55</w:t>
            </w:r>
            <w:r w:rsidR="0068718A">
              <w:rPr>
                <w:noProof/>
                <w:webHidden/>
              </w:rPr>
              <w:fldChar w:fldCharType="end"/>
            </w:r>
          </w:hyperlink>
        </w:p>
        <w:p w14:paraId="5CEC9AFA" w14:textId="7D7B60D2" w:rsidR="0068718A" w:rsidRDefault="00000000">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5D5FF9">
              <w:rPr>
                <w:noProof/>
                <w:webHidden/>
              </w:rPr>
              <w:t>55</w:t>
            </w:r>
            <w:r w:rsidR="0068718A">
              <w:rPr>
                <w:noProof/>
                <w:webHidden/>
              </w:rPr>
              <w:fldChar w:fldCharType="end"/>
            </w:r>
          </w:hyperlink>
        </w:p>
        <w:p w14:paraId="7C025696" w14:textId="513CFB47" w:rsidR="0068718A" w:rsidRDefault="00000000">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5D5FF9">
              <w:rPr>
                <w:webHidden/>
              </w:rPr>
              <w:t>56</w:t>
            </w:r>
            <w:r w:rsidR="0068718A">
              <w:rPr>
                <w:webHidden/>
              </w:rPr>
              <w:fldChar w:fldCharType="end"/>
            </w:r>
          </w:hyperlink>
        </w:p>
        <w:p w14:paraId="00C0BCAB" w14:textId="05A49AE0" w:rsidR="0068718A" w:rsidRDefault="00000000">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5D5FF9">
              <w:rPr>
                <w:noProof/>
                <w:webHidden/>
              </w:rPr>
              <w:t>56</w:t>
            </w:r>
            <w:r w:rsidR="0068718A">
              <w:rPr>
                <w:noProof/>
                <w:webHidden/>
              </w:rPr>
              <w:fldChar w:fldCharType="end"/>
            </w:r>
          </w:hyperlink>
        </w:p>
        <w:p w14:paraId="7D12AF7A" w14:textId="32B85E3B" w:rsidR="0068718A" w:rsidRDefault="00000000">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5D5FF9">
              <w:rPr>
                <w:noProof/>
                <w:webHidden/>
              </w:rPr>
              <w:t>56</w:t>
            </w:r>
            <w:r w:rsidR="0068718A">
              <w:rPr>
                <w:noProof/>
                <w:webHidden/>
              </w:rPr>
              <w:fldChar w:fldCharType="end"/>
            </w:r>
          </w:hyperlink>
        </w:p>
        <w:p w14:paraId="50E2E6D6" w14:textId="3B247896" w:rsidR="0068718A" w:rsidRDefault="00000000">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5D5FF9">
              <w:rPr>
                <w:noProof/>
                <w:webHidden/>
              </w:rPr>
              <w:t>56</w:t>
            </w:r>
            <w:r w:rsidR="0068718A">
              <w:rPr>
                <w:noProof/>
                <w:webHidden/>
              </w:rPr>
              <w:fldChar w:fldCharType="end"/>
            </w:r>
          </w:hyperlink>
        </w:p>
        <w:p w14:paraId="2BBE8D5D" w14:textId="19BE0943" w:rsidR="0068718A" w:rsidRDefault="00000000">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5D5FF9">
              <w:rPr>
                <w:noProof/>
                <w:webHidden/>
              </w:rPr>
              <w:t>57</w:t>
            </w:r>
            <w:r w:rsidR="0068718A">
              <w:rPr>
                <w:noProof/>
                <w:webHidden/>
              </w:rPr>
              <w:fldChar w:fldCharType="end"/>
            </w:r>
          </w:hyperlink>
        </w:p>
        <w:p w14:paraId="4841F8A9" w14:textId="0BD86ECB" w:rsidR="0068718A" w:rsidRDefault="00000000">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5D5FF9">
              <w:rPr>
                <w:noProof/>
                <w:webHidden/>
              </w:rPr>
              <w:t>57</w:t>
            </w:r>
            <w:r w:rsidR="0068718A">
              <w:rPr>
                <w:noProof/>
                <w:webHidden/>
              </w:rPr>
              <w:fldChar w:fldCharType="end"/>
            </w:r>
          </w:hyperlink>
        </w:p>
        <w:p w14:paraId="25ED3700" w14:textId="090C46FB" w:rsidR="0068718A" w:rsidRDefault="00000000">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5D5FF9">
              <w:rPr>
                <w:webHidden/>
              </w:rPr>
              <w:t>57</w:t>
            </w:r>
            <w:r w:rsidR="0068718A">
              <w:rPr>
                <w:webHidden/>
              </w:rPr>
              <w:fldChar w:fldCharType="end"/>
            </w:r>
          </w:hyperlink>
        </w:p>
        <w:p w14:paraId="1863B90B" w14:textId="5999AFC0" w:rsidR="0068718A" w:rsidRDefault="00000000">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5D5FF9">
              <w:rPr>
                <w:noProof/>
                <w:webHidden/>
              </w:rPr>
              <w:t>57</w:t>
            </w:r>
            <w:r w:rsidR="0068718A">
              <w:rPr>
                <w:noProof/>
                <w:webHidden/>
              </w:rPr>
              <w:fldChar w:fldCharType="end"/>
            </w:r>
          </w:hyperlink>
        </w:p>
        <w:p w14:paraId="44BE9DC2" w14:textId="083AF6B6" w:rsidR="0068718A" w:rsidRDefault="00000000">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5D5FF9">
              <w:rPr>
                <w:noProof/>
                <w:webHidden/>
              </w:rPr>
              <w:t>57</w:t>
            </w:r>
            <w:r w:rsidR="0068718A">
              <w:rPr>
                <w:noProof/>
                <w:webHidden/>
              </w:rPr>
              <w:fldChar w:fldCharType="end"/>
            </w:r>
          </w:hyperlink>
        </w:p>
        <w:p w14:paraId="5FB6EF3F" w14:textId="706E298B" w:rsidR="0068718A" w:rsidRDefault="00000000">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5D5FF9">
              <w:rPr>
                <w:webHidden/>
              </w:rPr>
              <w:t>57</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0B192D75"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1"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1"/>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784C4242" w14:textId="77777777" w:rsidR="00FA37A4" w:rsidRPr="00EA0C61" w:rsidRDefault="00E35626" w:rsidP="003F75FC">
      <w:pPr>
        <w:jc w:val="both"/>
        <w:rPr>
          <w:rFonts w:ascii="Trebuchet MS" w:hAnsi="Trebuchet MS"/>
          <w:b/>
          <w:bC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7729A6" w:rsidRPr="007729A6">
        <w:t xml:space="preserve"> </w:t>
      </w:r>
      <w:r w:rsidR="007729A6" w:rsidRPr="007729A6">
        <w:rPr>
          <w:rFonts w:ascii="Trebuchet MS" w:hAnsi="Trebuchet MS"/>
          <w:color w:val="0070C0"/>
          <w:sz w:val="24"/>
          <w:szCs w:val="24"/>
        </w:rPr>
        <w:t xml:space="preserve">Îmbunătățirea capacității de gestionare și implementare </w:t>
      </w:r>
      <w:proofErr w:type="spellStart"/>
      <w:r w:rsidR="007729A6" w:rsidRPr="007729A6">
        <w:rPr>
          <w:rFonts w:ascii="Trebuchet MS" w:hAnsi="Trebuchet MS"/>
          <w:color w:val="0070C0"/>
          <w:sz w:val="24"/>
          <w:szCs w:val="24"/>
        </w:rPr>
        <w:t>şi</w:t>
      </w:r>
      <w:proofErr w:type="spellEnd"/>
      <w:r w:rsidR="007729A6" w:rsidRPr="007729A6">
        <w:rPr>
          <w:rFonts w:ascii="Trebuchet MS" w:hAnsi="Trebuchet MS"/>
          <w:color w:val="0070C0"/>
          <w:sz w:val="24"/>
          <w:szCs w:val="24"/>
        </w:rPr>
        <w:t xml:space="preserve"> asigurarea </w:t>
      </w:r>
      <w:proofErr w:type="spellStart"/>
      <w:r w:rsidR="007729A6" w:rsidRPr="007729A6">
        <w:rPr>
          <w:rFonts w:ascii="Trebuchet MS" w:hAnsi="Trebuchet MS"/>
          <w:color w:val="0070C0"/>
          <w:sz w:val="24"/>
          <w:szCs w:val="24"/>
        </w:rPr>
        <w:t>transparenţei</w:t>
      </w:r>
      <w:proofErr w:type="spellEnd"/>
      <w:r w:rsidR="007729A6">
        <w:rPr>
          <w:rFonts w:ascii="Trebuchet MS" w:hAnsi="Trebuchet MS"/>
          <w:color w:val="0070C0"/>
          <w:sz w:val="24"/>
          <w:szCs w:val="24"/>
        </w:rPr>
        <w:t xml:space="preserve"> </w:t>
      </w:r>
      <w:r w:rsidR="007729A6" w:rsidRPr="007729A6">
        <w:rPr>
          <w:rFonts w:ascii="Trebuchet MS" w:hAnsi="Trebuchet MS"/>
          <w:color w:val="0070C0"/>
          <w:sz w:val="24"/>
          <w:szCs w:val="24"/>
        </w:rPr>
        <w:t>fondurilor FEDR, FC, FSE+, FTJ</w:t>
      </w:r>
      <w:r w:rsidR="007729A6">
        <w:rPr>
          <w:rFonts w:ascii="Trebuchet MS" w:hAnsi="Trebuchet MS"/>
          <w:color w:val="0070C0"/>
          <w:sz w:val="24"/>
          <w:szCs w:val="24"/>
        </w:rPr>
        <w:t>-</w:t>
      </w:r>
      <w:r w:rsidR="007729A6" w:rsidRPr="007729A6">
        <w:t xml:space="preserve"> </w:t>
      </w:r>
      <w:bookmarkStart w:id="2" w:name="_Hlk148357668"/>
      <w:r w:rsidR="00204652" w:rsidRPr="00EA0C61">
        <w:rPr>
          <w:rFonts w:ascii="Trebuchet MS" w:hAnsi="Trebuchet MS"/>
          <w:b/>
          <w:bCs/>
          <w:color w:val="0070C0"/>
          <w:sz w:val="24"/>
          <w:szCs w:val="24"/>
        </w:rPr>
        <w:t>Asigurarea AT pentru implementarea Strategiilor ITI prevăzute în cadrul Acordului de Parteneriat</w:t>
      </w:r>
      <w:bookmarkEnd w:id="2"/>
    </w:p>
    <w:p w14:paraId="2579FD34" w14:textId="6EB386EE" w:rsidR="00366654" w:rsidRDefault="00366654" w:rsidP="003F75FC">
      <w:pPr>
        <w:jc w:val="both"/>
        <w:rPr>
          <w:rFonts w:ascii="Trebuchet MS" w:hAnsi="Trebuchet MS"/>
          <w:color w:val="0070C0"/>
          <w:sz w:val="24"/>
          <w:szCs w:val="24"/>
        </w:rPr>
      </w:pPr>
      <w:r w:rsidRPr="00FA37A4">
        <w:rPr>
          <w:rFonts w:ascii="Trebuchet MS" w:hAnsi="Trebuchet MS"/>
          <w:color w:val="0070C0"/>
          <w:sz w:val="24"/>
          <w:szCs w:val="24"/>
        </w:rPr>
        <w:t>Cod Apel:</w:t>
      </w:r>
      <w:r w:rsidR="005E0E36" w:rsidRPr="005E0E36">
        <w:rPr>
          <w:rFonts w:ascii="Trebuchet MS" w:hAnsi="Trebuchet MS"/>
          <w:color w:val="0070C0"/>
          <w:sz w:val="24"/>
          <w:szCs w:val="24"/>
        </w:rPr>
        <w:t xml:space="preserve"> </w:t>
      </w:r>
    </w:p>
    <w:p w14:paraId="3A51FFC7" w14:textId="3C2B29DC" w:rsidR="00134AFC" w:rsidRPr="000D2EE3" w:rsidRDefault="00134AFC" w:rsidP="003F75FC">
      <w:pPr>
        <w:jc w:val="both"/>
        <w:rPr>
          <w:rFonts w:ascii="Trebuchet MS" w:hAnsi="Trebuchet MS"/>
          <w:sz w:val="24"/>
          <w:szCs w:val="24"/>
        </w:rPr>
      </w:pPr>
    </w:p>
    <w:p w14:paraId="249F056A" w14:textId="73592928" w:rsidR="00385137" w:rsidRPr="00736E67" w:rsidRDefault="00D16C0D" w:rsidP="00EF20B5">
      <w:pPr>
        <w:pStyle w:val="Heading1"/>
      </w:pPr>
      <w:bookmarkStart w:id="3" w:name="_Toc144822870"/>
      <w:r w:rsidRPr="00736E67">
        <w:t>C</w:t>
      </w:r>
      <w:r w:rsidR="00134AFC" w:rsidRPr="00736E67">
        <w:t>apitolul</w:t>
      </w:r>
      <w:r w:rsidRPr="00736E67">
        <w:t xml:space="preserve"> 1. </w:t>
      </w:r>
      <w:r w:rsidR="00385137" w:rsidRPr="00736E67">
        <w:t>PREAMBUL, ABREVIERI ȘI GLOSAR</w:t>
      </w:r>
      <w:bookmarkEnd w:id="3"/>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4" w:name="_Toc144822871"/>
      <w:r>
        <w:t xml:space="preserve">1.1 </w:t>
      </w:r>
      <w:r w:rsidR="00D16C0D" w:rsidRPr="00CE3A69">
        <w:t>Preambul</w:t>
      </w:r>
      <w:bookmarkEnd w:id="4"/>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3AD00120"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3AD00120"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160D1F" w:rsidRPr="0072555F" w:rsidRDefault="00160D1F" w:rsidP="00D16C0D">
                            <w:pPr>
                              <w:spacing w:after="0" w:line="240" w:lineRule="auto"/>
                              <w:jc w:val="center"/>
                              <w:rPr>
                                <w:rFonts w:ascii="Calibri" w:hAnsi="Calibri"/>
                              </w:rPr>
                            </w:pPr>
                            <w:r>
                              <w:rPr>
                                <w:rFonts w:ascii="Calibri" w:hAnsi="Calibri"/>
                              </w:rPr>
                              <w:t>Prioritatea 2</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160D1F" w:rsidRPr="0072555F" w:rsidRDefault="00160D1F" w:rsidP="00D16C0D">
                      <w:pPr>
                        <w:spacing w:after="0" w:line="240" w:lineRule="auto"/>
                        <w:jc w:val="center"/>
                        <w:rPr>
                          <w:rFonts w:ascii="Calibri" w:hAnsi="Calibri"/>
                        </w:rPr>
                      </w:pPr>
                      <w:r>
                        <w:rPr>
                          <w:rFonts w:ascii="Calibri" w:hAnsi="Calibri"/>
                        </w:rPr>
                        <w:t>Prioritatea 2</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2E701003" w14:textId="77777777" w:rsidR="00D16C0D" w:rsidRDefault="00D16C0D" w:rsidP="00736E67">
      <w:pPr>
        <w:jc w:val="both"/>
        <w:rPr>
          <w:rFonts w:ascii="Trebuchet MS" w:hAnsi="Trebuchet MS"/>
          <w:sz w:val="24"/>
          <w:szCs w:val="24"/>
        </w:rPr>
      </w:pPr>
      <w:bookmarkStart w:id="5" w:name="_Hlk133400412"/>
    </w:p>
    <w:p w14:paraId="57191DDC" w14:textId="77777777" w:rsidR="0023337E" w:rsidRDefault="0023337E" w:rsidP="00736E67">
      <w:pPr>
        <w:jc w:val="both"/>
        <w:rPr>
          <w:rFonts w:ascii="Trebuchet MS" w:hAnsi="Trebuchet MS"/>
          <w:sz w:val="24"/>
          <w:szCs w:val="24"/>
        </w:rPr>
      </w:pPr>
    </w:p>
    <w:p w14:paraId="4BE79F77" w14:textId="77777777" w:rsidR="0023337E" w:rsidRDefault="0023337E" w:rsidP="00736E67">
      <w:pPr>
        <w:jc w:val="both"/>
        <w:rPr>
          <w:rFonts w:ascii="Trebuchet MS" w:hAnsi="Trebuchet MS"/>
          <w:sz w:val="24"/>
          <w:szCs w:val="24"/>
        </w:rPr>
      </w:pPr>
    </w:p>
    <w:p w14:paraId="5FE5388D" w14:textId="77777777" w:rsidR="0023337E" w:rsidRPr="00736E67" w:rsidRDefault="0023337E" w:rsidP="00736E67">
      <w:pPr>
        <w:jc w:val="both"/>
        <w:rPr>
          <w:rFonts w:ascii="Trebuchet MS" w:hAnsi="Trebuchet MS"/>
          <w:sz w:val="24"/>
          <w:szCs w:val="24"/>
        </w:rPr>
      </w:pPr>
    </w:p>
    <w:p w14:paraId="1C231DC1" w14:textId="31326CBF" w:rsidR="00D16C0D" w:rsidRPr="00CE3A69" w:rsidRDefault="00736E67" w:rsidP="00736E67">
      <w:pPr>
        <w:pStyle w:val="Heading2"/>
      </w:pPr>
      <w:bookmarkStart w:id="6" w:name="_Toc144822872"/>
      <w:r>
        <w:lastRenderedPageBreak/>
        <w:t>1.2</w:t>
      </w:r>
      <w:r w:rsidR="00E35626" w:rsidRPr="00CE3A69">
        <w:t xml:space="preserve"> </w:t>
      </w:r>
      <w:r w:rsidR="00D16C0D" w:rsidRPr="00CE3A69">
        <w:t>Abrevieri</w:t>
      </w:r>
      <w:bookmarkEnd w:id="6"/>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7" w:name="_Hlk139274152"/>
      <w:r w:rsidR="0003376C">
        <w:rPr>
          <w:rFonts w:ascii="Trebuchet MS" w:hAnsi="Trebuchet MS"/>
          <w:iCs/>
          <w:sz w:val="24"/>
          <w:szCs w:val="24"/>
        </w:rPr>
        <w:t>o</w:t>
      </w:r>
      <w:bookmarkEnd w:id="7"/>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43EEDF69" w14:textId="3EB7545E" w:rsidR="009F3701" w:rsidRPr="000D2EE3" w:rsidRDefault="009F3701" w:rsidP="003F75FC">
      <w:pPr>
        <w:spacing w:before="120" w:after="120"/>
        <w:jc w:val="both"/>
        <w:rPr>
          <w:rFonts w:ascii="Trebuchet MS" w:hAnsi="Trebuchet MS"/>
          <w:iCs/>
          <w:sz w:val="24"/>
          <w:szCs w:val="24"/>
        </w:rPr>
      </w:pPr>
      <w:r>
        <w:rPr>
          <w:rFonts w:ascii="Trebuchet MS" w:hAnsi="Trebuchet MS"/>
          <w:iCs/>
          <w:sz w:val="24"/>
          <w:szCs w:val="24"/>
        </w:rPr>
        <w:t>ITI      Investiții Teritoriale Integrate</w:t>
      </w:r>
    </w:p>
    <w:p w14:paraId="2BDE8FEB" w14:textId="1AC69A9D"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MySMIS2021</w:t>
      </w:r>
      <w:r w:rsidRPr="000D2EE3">
        <w:rPr>
          <w:rFonts w:ascii="Trebuchet MS" w:hAnsi="Trebuchet MS"/>
          <w:iCs/>
          <w:sz w:val="24"/>
          <w:szCs w:val="24"/>
        </w:rPr>
        <w:tab/>
        <w:t xml:space="preserve">Aplicația conexă SMIS2021+ care permite schimbul de date între beneficiari sau potențiali beneficiari și autorități </w:t>
      </w:r>
    </w:p>
    <w:p w14:paraId="479A0EC2" w14:textId="77777777" w:rsidR="00D16C0D" w:rsidRDefault="00D16C0D" w:rsidP="00736E67">
      <w:pPr>
        <w:jc w:val="both"/>
        <w:rPr>
          <w:rFonts w:ascii="Trebuchet MS" w:hAnsi="Trebuchet MS"/>
          <w:sz w:val="24"/>
          <w:szCs w:val="24"/>
        </w:rPr>
      </w:pPr>
    </w:p>
    <w:p w14:paraId="662B122B" w14:textId="77777777" w:rsidR="0023337E" w:rsidRDefault="0023337E" w:rsidP="00736E67">
      <w:pPr>
        <w:jc w:val="both"/>
        <w:rPr>
          <w:rFonts w:ascii="Trebuchet MS" w:hAnsi="Trebuchet MS"/>
          <w:sz w:val="24"/>
          <w:szCs w:val="24"/>
        </w:rPr>
      </w:pPr>
    </w:p>
    <w:p w14:paraId="3FAF1DC5" w14:textId="77777777" w:rsidR="0023337E" w:rsidRDefault="0023337E" w:rsidP="00736E67">
      <w:pPr>
        <w:jc w:val="both"/>
        <w:rPr>
          <w:rFonts w:ascii="Trebuchet MS" w:hAnsi="Trebuchet MS"/>
          <w:sz w:val="24"/>
          <w:szCs w:val="24"/>
        </w:rPr>
      </w:pPr>
    </w:p>
    <w:p w14:paraId="3123DBEB" w14:textId="77777777" w:rsidR="0023337E" w:rsidRDefault="0023337E" w:rsidP="00736E67">
      <w:pPr>
        <w:jc w:val="both"/>
        <w:rPr>
          <w:rFonts w:ascii="Trebuchet MS" w:hAnsi="Trebuchet MS"/>
          <w:sz w:val="24"/>
          <w:szCs w:val="24"/>
        </w:rPr>
      </w:pPr>
    </w:p>
    <w:p w14:paraId="40A1E124" w14:textId="77777777" w:rsidR="0023337E" w:rsidRDefault="0023337E" w:rsidP="00736E67">
      <w:pPr>
        <w:jc w:val="both"/>
        <w:rPr>
          <w:rFonts w:ascii="Trebuchet MS" w:hAnsi="Trebuchet MS"/>
          <w:sz w:val="24"/>
          <w:szCs w:val="24"/>
        </w:rPr>
      </w:pPr>
    </w:p>
    <w:p w14:paraId="1A5395D9" w14:textId="77777777" w:rsidR="0023337E" w:rsidRDefault="0023337E" w:rsidP="00736E67">
      <w:pPr>
        <w:jc w:val="both"/>
        <w:rPr>
          <w:rFonts w:ascii="Trebuchet MS" w:hAnsi="Trebuchet MS"/>
          <w:sz w:val="24"/>
          <w:szCs w:val="24"/>
        </w:rPr>
      </w:pPr>
    </w:p>
    <w:p w14:paraId="7C6298E5" w14:textId="77777777" w:rsidR="0023337E" w:rsidRDefault="0023337E" w:rsidP="00736E67">
      <w:pPr>
        <w:jc w:val="both"/>
        <w:rPr>
          <w:rFonts w:ascii="Trebuchet MS" w:hAnsi="Trebuchet MS"/>
          <w:sz w:val="24"/>
          <w:szCs w:val="24"/>
        </w:rPr>
      </w:pPr>
    </w:p>
    <w:p w14:paraId="264E222F" w14:textId="77777777" w:rsidR="0023337E" w:rsidRPr="00736E67" w:rsidRDefault="0023337E" w:rsidP="00736E67">
      <w:pPr>
        <w:jc w:val="both"/>
        <w:rPr>
          <w:rFonts w:ascii="Trebuchet MS" w:hAnsi="Trebuchet MS"/>
          <w:sz w:val="24"/>
          <w:szCs w:val="24"/>
        </w:rPr>
      </w:pPr>
    </w:p>
    <w:p w14:paraId="7C3514E5" w14:textId="47DB8905" w:rsidR="00D16C0D" w:rsidRDefault="003A566F" w:rsidP="00736E67">
      <w:pPr>
        <w:pStyle w:val="Heading2"/>
      </w:pPr>
      <w:r w:rsidRPr="00CE3A69">
        <w:lastRenderedPageBreak/>
        <w:t xml:space="preserve"> </w:t>
      </w:r>
      <w:bookmarkStart w:id="8" w:name="_Toc144822873"/>
      <w:r w:rsidR="00736E67">
        <w:t xml:space="preserve">1.3 </w:t>
      </w:r>
      <w:r w:rsidR="00D16C0D" w:rsidRPr="00CE3A69">
        <w:t>Glosar</w:t>
      </w:r>
      <w:bookmarkEnd w:id="8"/>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5D557A0B" w:rsidR="000439F4" w:rsidRPr="00463603" w:rsidRDefault="000439F4" w:rsidP="00463603">
      <w:pPr>
        <w:spacing w:before="120" w:after="120"/>
        <w:jc w:val="both"/>
        <w:rPr>
          <w:rFonts w:ascii="Trebuchet MS" w:hAnsi="Trebuchet MS"/>
          <w:iCs/>
        </w:rPr>
      </w:pPr>
      <w:r w:rsidRPr="00EE76F8">
        <w:rPr>
          <w:rFonts w:ascii="Trebuchet MS" w:hAnsi="Trebuchet MS"/>
          <w:iCs/>
        </w:rPr>
        <w:t>În sensul prezentului ghid, termenii și expresiile de mai jos au următoarea semnificație:</w:t>
      </w:r>
      <w:r w:rsidRPr="00EE76F8">
        <w:rPr>
          <w:rFonts w:ascii="Trebuchet MS" w:hAnsi="Trebuchet MS"/>
          <w:iCs/>
        </w:rPr>
        <w:tab/>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w:t>
      </w:r>
      <w:proofErr w:type="spellStart"/>
      <w:r w:rsidRPr="000D2EE3">
        <w:rPr>
          <w:rFonts w:ascii="Trebuchet MS" w:hAnsi="Trebuchet MS"/>
          <w:bCs/>
        </w:rPr>
        <w:t>operaţional</w:t>
      </w:r>
      <w:proofErr w:type="spellEnd"/>
      <w:r w:rsidRPr="000D2EE3">
        <w:rPr>
          <w:rFonts w:ascii="Trebuchet MS" w:hAnsi="Trebuchet MS"/>
          <w:bCs/>
        </w:rPr>
        <w:t xml:space="preserve">,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1EE6FBB5"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7DE16368"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27B75EA5"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 xml:space="preserve">țare, după caz, prin care se stabilesc indicatorii de etapă care se vor monitoriza </w:t>
      </w:r>
      <w:r w:rsidRPr="000D2EE3">
        <w:rPr>
          <w:rFonts w:ascii="Trebuchet MS" w:hAnsi="Trebuchet MS"/>
          <w:bCs/>
        </w:rPr>
        <w:lastRenderedPageBreak/>
        <w:t>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BD43B90"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77777777" w:rsidR="00D16C0D" w:rsidRPr="00DF141A" w:rsidRDefault="00D16C0D" w:rsidP="003F75FC">
      <w:pPr>
        <w:pStyle w:val="BodyTextIndent2"/>
        <w:numPr>
          <w:ilvl w:val="0"/>
          <w:numId w:val="17"/>
        </w:numPr>
        <w:spacing w:before="120" w:after="120"/>
        <w:jc w:val="both"/>
        <w:rPr>
          <w:rFonts w:ascii="Trebuchet MS" w:hAnsi="Trebuchet MS"/>
        </w:rPr>
      </w:pPr>
      <w:r w:rsidRPr="00DF141A">
        <w:rPr>
          <w:rFonts w:ascii="Trebuchet MS" w:hAnsi="Trebuchet MS"/>
        </w:rPr>
        <w:t xml:space="preserve">Cererea de </w:t>
      </w:r>
      <w:proofErr w:type="spellStart"/>
      <w:r w:rsidRPr="00DF141A">
        <w:rPr>
          <w:rFonts w:ascii="Trebuchet MS" w:hAnsi="Trebuchet MS"/>
        </w:rPr>
        <w:t>finanţare</w:t>
      </w:r>
      <w:proofErr w:type="spellEnd"/>
      <w:r w:rsidRPr="00DF141A">
        <w:rPr>
          <w:rFonts w:ascii="Trebuchet MS" w:hAnsi="Trebuchet MS"/>
        </w:rPr>
        <w:t xml:space="preserve"> = document standardizat, disponibil în sistemul informatic </w:t>
      </w:r>
      <w:r w:rsidRPr="00EA0C61">
        <w:rPr>
          <w:rFonts w:ascii="Trebuchet MS" w:hAnsi="Trebuchet MS"/>
        </w:rPr>
        <w:t>MySMIS2021/SMIS2021+</w:t>
      </w:r>
      <w:r w:rsidRPr="00DF141A">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Pr="00EA0C61">
        <w:rPr>
          <w:rFonts w:ascii="Trebuchet MS" w:hAnsi="Trebuchet MS"/>
        </w:rPr>
        <w:t>MySMIS2021/SMIS2021+</w:t>
      </w:r>
      <w:r w:rsidRPr="00DF141A">
        <w:rPr>
          <w:rFonts w:ascii="Trebuchet MS" w:hAnsi="Trebuchet MS"/>
        </w:rPr>
        <w:t xml:space="preserve">. </w:t>
      </w:r>
    </w:p>
    <w:p w14:paraId="6CFB96C9" w14:textId="77777777" w:rsidR="00E35626" w:rsidRPr="00DF141A" w:rsidRDefault="00E35626" w:rsidP="00D72781">
      <w:pPr>
        <w:pStyle w:val="BodyTextIndent2"/>
        <w:numPr>
          <w:ilvl w:val="0"/>
          <w:numId w:val="17"/>
        </w:numPr>
        <w:spacing w:before="120" w:after="120"/>
        <w:jc w:val="both"/>
        <w:rPr>
          <w:rFonts w:ascii="Trebuchet MS" w:hAnsi="Trebuchet MS"/>
        </w:rPr>
      </w:pPr>
      <w:r w:rsidRPr="00DF141A">
        <w:rPr>
          <w:rFonts w:ascii="Trebuchet MS" w:hAnsi="Trebuchet MS"/>
        </w:rPr>
        <w:t xml:space="preserve">Contract de </w:t>
      </w:r>
      <w:proofErr w:type="spellStart"/>
      <w:r w:rsidRPr="00DF141A">
        <w:rPr>
          <w:rFonts w:ascii="Trebuchet MS" w:hAnsi="Trebuchet MS"/>
        </w:rPr>
        <w:t>finanţare</w:t>
      </w:r>
      <w:proofErr w:type="spellEnd"/>
      <w:r w:rsidRPr="00DF141A">
        <w:rPr>
          <w:rFonts w:ascii="Trebuchet MS" w:hAnsi="Trebuchet MS"/>
        </w:rPr>
        <w:t xml:space="preserve"> - actul juridic încheiat cu </w:t>
      </w:r>
      <w:proofErr w:type="spellStart"/>
      <w:r w:rsidRPr="00DF141A">
        <w:rPr>
          <w:rFonts w:ascii="Trebuchet MS" w:hAnsi="Trebuchet MS"/>
        </w:rPr>
        <w:t>instituţiile</w:t>
      </w:r>
      <w:proofErr w:type="spellEnd"/>
      <w:r w:rsidRPr="00DF141A">
        <w:rPr>
          <w:rFonts w:ascii="Trebuchet MS" w:hAnsi="Trebuchet MS"/>
        </w:rPr>
        <w:t xml:space="preserve"> beneficiare, cu </w:t>
      </w:r>
      <w:proofErr w:type="spellStart"/>
      <w:r w:rsidRPr="00DF141A">
        <w:rPr>
          <w:rFonts w:ascii="Trebuchet MS" w:hAnsi="Trebuchet MS"/>
        </w:rPr>
        <w:t>excepţia</w:t>
      </w:r>
      <w:proofErr w:type="spellEnd"/>
      <w:r w:rsidRPr="00DF141A">
        <w:rPr>
          <w:rFonts w:ascii="Trebuchet MS" w:hAnsi="Trebuchet MS"/>
        </w:rPr>
        <w:t xml:space="preserve"> MIPE </w:t>
      </w:r>
      <w:proofErr w:type="spellStart"/>
      <w:r w:rsidRPr="00DF141A">
        <w:rPr>
          <w:rFonts w:ascii="Trebuchet MS" w:hAnsi="Trebuchet MS"/>
        </w:rPr>
        <w:t>şi</w:t>
      </w:r>
      <w:proofErr w:type="spellEnd"/>
      <w:r w:rsidRPr="00DF141A">
        <w:rPr>
          <w:rFonts w:ascii="Trebuchet MS" w:hAnsi="Trebuchet MS"/>
        </w:rPr>
        <w:t xml:space="preserve"> a structurilor din Ministerul Investițiilor și Proiectelor Europene, semnat de Ordonatorul Principal de Credite al AM POAT </w:t>
      </w:r>
      <w:proofErr w:type="spellStart"/>
      <w:r w:rsidRPr="00DF141A">
        <w:rPr>
          <w:rFonts w:ascii="Trebuchet MS" w:hAnsi="Trebuchet MS"/>
        </w:rPr>
        <w:t>şi</w:t>
      </w:r>
      <w:proofErr w:type="spellEnd"/>
      <w:r w:rsidRPr="00DF141A">
        <w:rPr>
          <w:rFonts w:ascii="Trebuchet MS" w:hAnsi="Trebuchet MS"/>
        </w:rPr>
        <w:t xml:space="preserve"> reprezentantul legal al beneficiarului.</w:t>
      </w:r>
    </w:p>
    <w:p w14:paraId="431901BC" w14:textId="3CE2CC10" w:rsidR="00E35626" w:rsidRPr="00DF141A" w:rsidRDefault="00E35626" w:rsidP="00D72781">
      <w:pPr>
        <w:pStyle w:val="BodyTextIndent2"/>
        <w:numPr>
          <w:ilvl w:val="0"/>
          <w:numId w:val="17"/>
        </w:numPr>
        <w:spacing w:before="120" w:after="120"/>
        <w:jc w:val="both"/>
        <w:rPr>
          <w:rFonts w:ascii="Trebuchet MS" w:hAnsi="Trebuchet MS"/>
        </w:rPr>
      </w:pPr>
      <w:r w:rsidRPr="00DF141A">
        <w:rPr>
          <w:rFonts w:ascii="Trebuchet MS" w:hAnsi="Trebuchet MS"/>
        </w:rPr>
        <w:t xml:space="preserve">Decizia de </w:t>
      </w:r>
      <w:proofErr w:type="spellStart"/>
      <w:r w:rsidRPr="00DF141A">
        <w:rPr>
          <w:rFonts w:ascii="Trebuchet MS" w:hAnsi="Trebuchet MS"/>
        </w:rPr>
        <w:t>finanţare</w:t>
      </w:r>
      <w:proofErr w:type="spellEnd"/>
      <w:r w:rsidRPr="00DF141A">
        <w:rPr>
          <w:rFonts w:ascii="Trebuchet MS" w:hAnsi="Trebuchet MS"/>
        </w:rPr>
        <w:t xml:space="preserve"> - </w:t>
      </w:r>
      <w:r w:rsidR="00B60B9D" w:rsidRPr="00DF141A">
        <w:rPr>
          <w:rFonts w:ascii="Trebuchet MS" w:hAnsi="Trebuchet MS"/>
        </w:rPr>
        <w:t xml:space="preserve">actul unilateral intern prin care autoritatea de management/organismul intermediar acordă asistență financiară nerambursabilă persoanei juridice din care face parte. </w:t>
      </w:r>
    </w:p>
    <w:p w14:paraId="32D97BC4" w14:textId="77777777" w:rsidR="00D16C0D" w:rsidRPr="00DF141A" w:rsidRDefault="00D16C0D" w:rsidP="00D72781">
      <w:pPr>
        <w:pStyle w:val="BodyTextIndent2"/>
        <w:numPr>
          <w:ilvl w:val="0"/>
          <w:numId w:val="17"/>
        </w:numPr>
        <w:spacing w:after="120"/>
        <w:jc w:val="both"/>
        <w:rPr>
          <w:rFonts w:ascii="Trebuchet MS" w:hAnsi="Trebuchet MS"/>
        </w:rPr>
      </w:pPr>
      <w:r w:rsidRPr="00DF141A">
        <w:rPr>
          <w:rFonts w:ascii="Trebuchet MS" w:hAnsi="Trebuchet MS"/>
        </w:rPr>
        <w:t xml:space="preserve">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w:t>
      </w:r>
      <w:r w:rsidRPr="00DF141A">
        <w:rPr>
          <w:rFonts w:ascii="Trebuchet MS" w:hAnsi="Trebuchet MS"/>
        </w:rPr>
        <w:lastRenderedPageBreak/>
        <w:t>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D72781" w:rsidRDefault="00D16C0D" w:rsidP="003F75FC">
      <w:pPr>
        <w:pStyle w:val="BodyTextIndent2"/>
        <w:numPr>
          <w:ilvl w:val="0"/>
          <w:numId w:val="17"/>
        </w:numPr>
        <w:spacing w:before="120" w:after="120"/>
        <w:jc w:val="both"/>
        <w:rPr>
          <w:rFonts w:ascii="Trebuchet MS" w:hAnsi="Trebuchet MS"/>
        </w:rPr>
      </w:pPr>
      <w:r w:rsidRPr="00EA0C61">
        <w:rPr>
          <w:rFonts w:ascii="Trebuchet MS" w:hAnsi="Trebuchet MS"/>
        </w:rPr>
        <w:t>MySMIS2021</w:t>
      </w:r>
      <w:r w:rsidRPr="00D72781">
        <w:rPr>
          <w:rFonts w:ascii="Trebuchet MS" w:hAnsi="Trebuchet MS"/>
        </w:rPr>
        <w:t xml:space="preserve"> = Aplicația conexă SMIS2021+ care permite schimbul de date între beneficiari sau potențiali beneficiari și autorități</w:t>
      </w:r>
      <w:r w:rsidR="00E35626" w:rsidRPr="00D72781">
        <w:rPr>
          <w:rFonts w:ascii="Trebuchet MS" w:hAnsi="Trebuchet MS"/>
        </w:rPr>
        <w:t>.</w:t>
      </w:r>
      <w:r w:rsidRPr="00D72781">
        <w:rPr>
          <w:rFonts w:ascii="Trebuchet MS" w:hAnsi="Trebuchet MS"/>
        </w:rPr>
        <w:t xml:space="preserve"> </w:t>
      </w:r>
    </w:p>
    <w:p w14:paraId="7FFE5912" w14:textId="77777777" w:rsidR="00D16C0D" w:rsidRPr="00D72781" w:rsidRDefault="00D16C0D" w:rsidP="00D72781">
      <w:pPr>
        <w:pStyle w:val="BodyTextIndent2"/>
        <w:numPr>
          <w:ilvl w:val="0"/>
          <w:numId w:val="17"/>
        </w:numPr>
        <w:spacing w:before="120" w:after="120"/>
        <w:jc w:val="both"/>
        <w:rPr>
          <w:rFonts w:ascii="Trebuchet MS" w:hAnsi="Trebuchet MS"/>
        </w:rPr>
      </w:pPr>
      <w:r w:rsidRPr="00DF141A">
        <w:rPr>
          <w:rFonts w:ascii="Trebuchet MS" w:hAnsi="Trebuchet MS"/>
        </w:rPr>
        <w:t xml:space="preserve">Solicitant = persoana juridică de drept public ori privat responsabilă cu inițierea unui proiect, respectiv care a depus o cerere de finanțare în sistemul informatic </w:t>
      </w:r>
      <w:r w:rsidRPr="00EA0C61">
        <w:rPr>
          <w:rFonts w:ascii="Trebuchet MS" w:hAnsi="Trebuchet MS"/>
        </w:rPr>
        <w:t>MySMIS2021/SMIS2021</w:t>
      </w:r>
      <w:r w:rsidRPr="00DF141A">
        <w:rPr>
          <w:rFonts w:ascii="Trebuchet MS" w:hAnsi="Trebuchet MS"/>
        </w:rPr>
        <w:t>+ în</w:t>
      </w:r>
      <w:r w:rsidRPr="000D2EE3">
        <w:rPr>
          <w:rFonts w:ascii="Trebuchet MS" w:hAnsi="Trebuchet MS"/>
        </w:rPr>
        <w:t xml:space="preserve"> cadrul oricăruia dintre programele cofinanțate din Fondul european de dezvoltare regională, Fondul de coeziune,  Fondul social european Plus și Fondul pentru o tranziție justă în perioada 2021-2027.</w:t>
      </w:r>
    </w:p>
    <w:p w14:paraId="63EC4902" w14:textId="185FF8C6" w:rsidR="009F3701" w:rsidRPr="00D72781" w:rsidRDefault="009F3701" w:rsidP="00D72781">
      <w:pPr>
        <w:pStyle w:val="BodyTextIndent2"/>
        <w:numPr>
          <w:ilvl w:val="0"/>
          <w:numId w:val="17"/>
        </w:numPr>
        <w:spacing w:before="120" w:after="120"/>
        <w:jc w:val="both"/>
        <w:rPr>
          <w:rFonts w:ascii="Trebuchet MS" w:hAnsi="Trebuchet MS"/>
        </w:rPr>
      </w:pPr>
      <w:proofErr w:type="spellStart"/>
      <w:r>
        <w:rPr>
          <w:rFonts w:ascii="Trebuchet MS" w:hAnsi="Trebuchet MS"/>
        </w:rPr>
        <w:t>Investitii</w:t>
      </w:r>
      <w:proofErr w:type="spellEnd"/>
      <w:r>
        <w:rPr>
          <w:rFonts w:ascii="Trebuchet MS" w:hAnsi="Trebuchet MS"/>
        </w:rPr>
        <w:t xml:space="preserve"> Teritoriale Integrate =</w:t>
      </w:r>
      <w:r w:rsidRPr="00D72781">
        <w:rPr>
          <w:rFonts w:ascii="Trebuchet MS" w:hAnsi="Trebuchet MS"/>
        </w:rPr>
        <w:t xml:space="preserve"> </w:t>
      </w:r>
      <w:r w:rsidRPr="009F3701">
        <w:rPr>
          <w:rFonts w:ascii="Trebuchet MS" w:hAnsi="Trebuchet MS"/>
        </w:rPr>
        <w:t>reprezintă un instrument complex de sprijin a dezvoltării teritoriale integrate, care contribuie la implementarea unor strategii de dezvoltare teritorială sau locală aferente unui teritoriu desemnat, în cadrul cărora finanțarea intervențiilor se asigură din mai multe fonduri, sau mai multe programe, sau mai multe priorități ale aceluiași program, statul membru asigurând coerența și coordonarea între fondurile în cauză.</w:t>
      </w:r>
    </w:p>
    <w:p w14:paraId="0F0AF0C0" w14:textId="00142B42" w:rsidR="007268E8" w:rsidRPr="00736E67" w:rsidRDefault="00385137" w:rsidP="00EF20B5">
      <w:pPr>
        <w:pStyle w:val="Heading1"/>
      </w:pPr>
      <w:bookmarkStart w:id="9" w:name="_Toc144822874"/>
      <w:bookmarkEnd w:id="5"/>
      <w:r w:rsidRPr="00736E67">
        <w:t>C</w:t>
      </w:r>
      <w:r w:rsidR="00B67201" w:rsidRPr="00736E67">
        <w:t>apitolul 2</w:t>
      </w:r>
      <w:r w:rsidRPr="00736E67">
        <w:t>. ELEMENTE DE CONTEXT</w:t>
      </w:r>
      <w:bookmarkEnd w:id="9"/>
    </w:p>
    <w:p w14:paraId="45E78C82" w14:textId="77777777" w:rsidR="0060355E" w:rsidRPr="00EF20B5" w:rsidRDefault="007268E8" w:rsidP="00EF20B5">
      <w:pPr>
        <w:pStyle w:val="Heading2"/>
        <w:rPr>
          <w:i w:val="0"/>
          <w:szCs w:val="24"/>
        </w:rPr>
      </w:pPr>
      <w:bookmarkStart w:id="10"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10"/>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C01065E"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Prin Anexa D a Raportului de Țară 2019, Comisia Europeană a recomandat continuarea utilizării ITI pentru Delta Dunării (ca zonă cu importanță deosebită pentru mediu), cât și pentru Valea Jiului (regiune minieră vizată de reconversia economică). </w:t>
      </w:r>
    </w:p>
    <w:p w14:paraId="2E5E1D17"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Pornind de la nevoia de sprijin și a altor inițiative locale, ca parte a elaborării Acordului de parteneriat 2021-2027, analiza oportunității utilizării instrumentului ITI pentru perioada 2021-2027 s-a extins și asupra altor microregiuni, în acord cu prevederile Legii 176/2020 prin care a fost instituit Programul-pilot de descentralizare pentru dezvoltare teritorială integrată.  </w:t>
      </w:r>
    </w:p>
    <w:p w14:paraId="6B8EC622"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Astfel, în procesul de elaborare a documentelor programatice privind prioritățile de investiții finanțate din fondurile aferente Politicii de Coeziune și Politicii Comune în domeniul Pescuitului, au fost efectuate analize privind includerea ITI-urilor stabilite prin legislația națională și au fost purtate negocieri cu Comisia Europeană pentru selectarea celor mai mature ITI-uri.  </w:t>
      </w:r>
    </w:p>
    <w:p w14:paraId="5F53EAD4"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lastRenderedPageBreak/>
        <w:t>Selecția noilor teritorii ITI s-a bazat pe identificarea elementelor specifice de mediu și cadru natural, profilul geografic al acestora, decalaje economice si demografice, precum și gradul de maturitate al Strategiilor – elemente obligatorii pentru avea acces la finanțare.</w:t>
      </w:r>
    </w:p>
    <w:p w14:paraId="5B74A40E" w14:textId="77777777" w:rsidR="00E37019" w:rsidRDefault="00E37019" w:rsidP="00E37019">
      <w:pPr>
        <w:jc w:val="both"/>
        <w:rPr>
          <w:rFonts w:ascii="Trebuchet MS" w:hAnsi="Trebuchet MS"/>
          <w:sz w:val="24"/>
          <w:szCs w:val="24"/>
        </w:rPr>
      </w:pPr>
      <w:r w:rsidRPr="00E37019">
        <w:rPr>
          <w:rFonts w:ascii="Trebuchet MS" w:hAnsi="Trebuchet MS"/>
          <w:sz w:val="24"/>
          <w:szCs w:val="24"/>
        </w:rPr>
        <w:t xml:space="preserve">Având în vedere principiul gestiunii partajate a fondurilor aferente politicii de coeziune, (conform Art. 7 din Regulamentul (UE) nr. 1060/2021), includerea ITI în documentele programatice și finanțarea ITI prin Programele 2021-2027 a presupus un proces de consultare și acord prealabil din partea Comisiei Europene.  </w:t>
      </w:r>
    </w:p>
    <w:p w14:paraId="62D44B37"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Pe baza recomandărilor din Anexa D a Raportului de Țară 2019, precum și a rezultatelor analizei strategice și operaționale ce a avut ca obiectiv identificarea nevoilor și specificului microregiunilor, a elementelor specifice de mediu, cadru natural și profilul geografic, au fost selectate teritoriile pentru care se va utiliza instrumentul ITI în perioada de programare 2021-2027.</w:t>
      </w:r>
    </w:p>
    <w:p w14:paraId="06D07356" w14:textId="2EE11346" w:rsidR="009D2E37" w:rsidRDefault="00E37019" w:rsidP="00E37019">
      <w:pPr>
        <w:jc w:val="both"/>
        <w:rPr>
          <w:rFonts w:ascii="Trebuchet MS" w:hAnsi="Trebuchet MS"/>
          <w:sz w:val="24"/>
          <w:szCs w:val="24"/>
        </w:rPr>
      </w:pPr>
      <w:r w:rsidRPr="00E37019">
        <w:rPr>
          <w:rFonts w:ascii="Trebuchet MS" w:hAnsi="Trebuchet MS"/>
          <w:sz w:val="24"/>
          <w:szCs w:val="24"/>
        </w:rPr>
        <w:t xml:space="preserve">Astfel, Acordul de Parteneriat prevede </w:t>
      </w:r>
      <w:proofErr w:type="spellStart"/>
      <w:r w:rsidRPr="00E37019">
        <w:rPr>
          <w:rFonts w:ascii="Trebuchet MS" w:hAnsi="Trebuchet MS"/>
          <w:sz w:val="24"/>
          <w:szCs w:val="24"/>
        </w:rPr>
        <w:t>finantarea</w:t>
      </w:r>
      <w:proofErr w:type="spellEnd"/>
      <w:r w:rsidRPr="00E37019">
        <w:rPr>
          <w:rFonts w:ascii="Trebuchet MS" w:hAnsi="Trebuchet MS"/>
          <w:sz w:val="24"/>
          <w:szCs w:val="24"/>
        </w:rPr>
        <w:t xml:space="preserve"> a 4 ITI</w:t>
      </w:r>
      <w:r w:rsidR="00852284">
        <w:rPr>
          <w:rFonts w:ascii="Trebuchet MS" w:hAnsi="Trebuchet MS"/>
          <w:sz w:val="24"/>
          <w:szCs w:val="24"/>
        </w:rPr>
        <w:t xml:space="preserve"> în următoarele microregiuni:</w:t>
      </w:r>
      <w:r w:rsidRPr="00E37019">
        <w:rPr>
          <w:rFonts w:ascii="Trebuchet MS" w:hAnsi="Trebuchet MS"/>
          <w:sz w:val="24"/>
          <w:szCs w:val="24"/>
        </w:rPr>
        <w:t xml:space="preserve"> Delta Dunării, Valea Jiului, Țara Făgărașului și Moții Țara de Piatră.</w:t>
      </w:r>
    </w:p>
    <w:p w14:paraId="4FE434A3" w14:textId="21AC10AD" w:rsidR="00EF20B5" w:rsidRDefault="00507957" w:rsidP="00EF20B5">
      <w:pPr>
        <w:pStyle w:val="Heading2"/>
        <w:rPr>
          <w:rStyle w:val="Heading2Char"/>
          <w:i/>
        </w:rPr>
      </w:pPr>
      <w:bookmarkStart w:id="11"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1"/>
    </w:p>
    <w:p w14:paraId="1054F9B7" w14:textId="1FEF4A8B"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r w:rsidR="009D2E37">
        <w:rPr>
          <w:rFonts w:ascii="Trebuchet MS" w:hAnsi="Trebuchet MS"/>
          <w:i/>
          <w:iCs/>
          <w:sz w:val="24"/>
          <w:szCs w:val="24"/>
        </w:rPr>
        <w:t>-</w:t>
      </w:r>
      <w:r w:rsidR="009D2E37" w:rsidRPr="009D2E37">
        <w:rPr>
          <w:rFonts w:ascii="Trebuchet MS" w:hAnsi="Trebuchet MS"/>
          <w:sz w:val="24"/>
          <w:szCs w:val="24"/>
        </w:rPr>
        <w:t xml:space="preserve"> </w:t>
      </w:r>
      <w:r w:rsidR="009D2E37" w:rsidRPr="009F3701">
        <w:rPr>
          <w:rFonts w:ascii="Trebuchet MS" w:hAnsi="Trebuchet MS"/>
          <w:sz w:val="24"/>
          <w:szCs w:val="24"/>
        </w:rPr>
        <w:t>Asigurarea AT pentru implementarea Strategiilor ITI prevăzute în cadrul Acordului de Parteneriat</w:t>
      </w:r>
      <w:r w:rsidRPr="000D2EE3">
        <w:rPr>
          <w:rFonts w:ascii="Trebuchet MS" w:hAnsi="Trebuchet MS"/>
          <w:i/>
          <w:iCs/>
          <w:sz w:val="24"/>
          <w:szCs w:val="24"/>
        </w:rPr>
        <w:t>.</w:t>
      </w:r>
    </w:p>
    <w:p w14:paraId="27D4250A" w14:textId="00D50D7A"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Prin proiectele finanțate în cadrul Priorității 2</w:t>
      </w:r>
      <w:r w:rsidR="009D2E37">
        <w:rPr>
          <w:rFonts w:ascii="Trebuchet MS" w:hAnsi="Trebuchet MS"/>
          <w:sz w:val="24"/>
          <w:szCs w:val="24"/>
        </w:rPr>
        <w:t>-</w:t>
      </w:r>
      <w:r w:rsidR="009D2E37" w:rsidRPr="009D2E37">
        <w:rPr>
          <w:rFonts w:ascii="Trebuchet MS" w:hAnsi="Trebuchet MS"/>
          <w:sz w:val="24"/>
          <w:szCs w:val="24"/>
        </w:rPr>
        <w:t xml:space="preserve"> </w:t>
      </w:r>
      <w:r w:rsidR="007729A6" w:rsidRPr="007729A6">
        <w:rPr>
          <w:rFonts w:ascii="Trebuchet MS" w:hAnsi="Trebuchet MS"/>
          <w:sz w:val="24"/>
          <w:szCs w:val="24"/>
        </w:rPr>
        <w:t>Asigurarea AT pentru implementarea Strategiilor ITI prevăzute în cadrul Acordului de Parteneriat</w:t>
      </w:r>
      <w:r w:rsidR="00A705F0">
        <w:rPr>
          <w:rFonts w:ascii="Trebuchet MS" w:hAnsi="Trebuchet MS"/>
          <w:sz w:val="24"/>
          <w:szCs w:val="24"/>
        </w:rPr>
        <w:t xml:space="preserve"> </w:t>
      </w:r>
      <w:r w:rsidRPr="000D2EE3">
        <w:rPr>
          <w:rFonts w:ascii="Trebuchet MS" w:hAnsi="Trebuchet MS"/>
          <w:sz w:val="24"/>
          <w:szCs w:val="24"/>
        </w:rPr>
        <w:t xml:space="preserve">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w:t>
      </w:r>
      <w:bookmarkStart w:id="12" w:name="_Hlk133478311"/>
      <w:proofErr w:type="spellStart"/>
      <w:r w:rsidR="009D2E37">
        <w:rPr>
          <w:rFonts w:ascii="Trebuchet MS" w:hAnsi="Trebuchet MS"/>
          <w:sz w:val="24"/>
          <w:szCs w:val="24"/>
        </w:rPr>
        <w:t>implementarii</w:t>
      </w:r>
      <w:proofErr w:type="spellEnd"/>
      <w:r w:rsidR="009D2E37">
        <w:rPr>
          <w:rFonts w:ascii="Trebuchet MS" w:hAnsi="Trebuchet MS"/>
          <w:sz w:val="24"/>
          <w:szCs w:val="24"/>
        </w:rPr>
        <w:t xml:space="preserve"> Strategiilor ITI </w:t>
      </w:r>
      <w:proofErr w:type="spellStart"/>
      <w:r w:rsidR="009D2E37">
        <w:rPr>
          <w:rFonts w:ascii="Trebuchet MS" w:hAnsi="Trebuchet MS"/>
          <w:sz w:val="24"/>
          <w:szCs w:val="24"/>
        </w:rPr>
        <w:t>prevazute</w:t>
      </w:r>
      <w:proofErr w:type="spellEnd"/>
      <w:r w:rsidR="009D2E37">
        <w:rPr>
          <w:rFonts w:ascii="Trebuchet MS" w:hAnsi="Trebuchet MS"/>
          <w:sz w:val="24"/>
          <w:szCs w:val="24"/>
        </w:rPr>
        <w:t xml:space="preserve"> in cadrul Acordului de Parteneriat.</w:t>
      </w:r>
    </w:p>
    <w:bookmarkEnd w:id="12"/>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496F3A1C" w14:textId="77777777" w:rsidR="006F4410" w:rsidRPr="000D2EE3" w:rsidRDefault="006F4410" w:rsidP="003F75FC">
      <w:pPr>
        <w:spacing w:before="120" w:after="120" w:line="240" w:lineRule="auto"/>
        <w:jc w:val="both"/>
        <w:rPr>
          <w:rFonts w:ascii="Trebuchet MS" w:eastAsia="Times New Roman" w:hAnsi="Trebuchet MS" w:cs="Times New Roman"/>
          <w:bCs/>
          <w:sz w:val="24"/>
          <w:szCs w:val="24"/>
        </w:rPr>
      </w:pPr>
    </w:p>
    <w:p w14:paraId="7F96F97D" w14:textId="195F3593" w:rsidR="0060355E" w:rsidRPr="00D91C30" w:rsidRDefault="00AE6996" w:rsidP="00D91C30">
      <w:pPr>
        <w:pStyle w:val="Heading2"/>
        <w:jc w:val="both"/>
        <w:rPr>
          <w:b/>
          <w:bCs w:val="0"/>
          <w:i w:val="0"/>
          <w:iCs/>
          <w:szCs w:val="24"/>
        </w:rPr>
      </w:pPr>
      <w:bookmarkStart w:id="13" w:name="_Toc112930347"/>
      <w:bookmarkStart w:id="14" w:name="_Toc144822877"/>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3"/>
      <w:bookmarkEnd w:id="14"/>
    </w:p>
    <w:p w14:paraId="5216F62A" w14:textId="3754E96C" w:rsidR="00F03A71" w:rsidRDefault="006B2A0C" w:rsidP="00F03A71">
      <w:pPr>
        <w:tabs>
          <w:tab w:val="left" w:pos="720"/>
        </w:tabs>
        <w:jc w:val="both"/>
        <w:rPr>
          <w:rFonts w:ascii="Trebuchet MS" w:hAnsi="Trebuchet MS"/>
          <w:sz w:val="24"/>
          <w:szCs w:val="24"/>
        </w:rPr>
      </w:pPr>
      <w:bookmarkStart w:id="15" w:name="_Toc425858955"/>
      <w:bookmarkStart w:id="16" w:name="_Toc210478015"/>
      <w:bookmarkStart w:id="17" w:name="_Toc221773327"/>
      <w:bookmarkStart w:id="18" w:name="_Toc221775727"/>
      <w:bookmarkStart w:id="19" w:name="_Toc367703769"/>
      <w:bookmarkStart w:id="20" w:name="_Toc419728064"/>
      <w:bookmarkStart w:id="21"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5"/>
      <w:bookmarkEnd w:id="16"/>
      <w:bookmarkEnd w:id="17"/>
      <w:bookmarkEnd w:id="18"/>
      <w:bookmarkEnd w:id="19"/>
      <w:bookmarkEnd w:id="20"/>
      <w:bookmarkEnd w:id="21"/>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2" w:name="_Hlk112761629"/>
    </w:p>
    <w:p w14:paraId="04635E85"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2"/>
    </w:p>
    <w:p w14:paraId="45718B1F" w14:textId="1B8625C3"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Regulamentul (UE) 2021/1056 al Parlamentului European și al Consiliului din 24 iunie 2021 de instituire a Fondului pentru o tranziție justă;</w:t>
      </w:r>
    </w:p>
    <w:p w14:paraId="2FF304FF" w14:textId="7D2497A0"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lastRenderedPageBreak/>
        <w:t>Regulamentul (UE) 2021/1057 al Parlamentului European și al Consiliului din 24 iunie 2021 de instituire a Fondului social european Plus (FSE+) și de abrogare a Regulamentului (UE) nr. 1296/2013;</w:t>
      </w:r>
    </w:p>
    <w:p w14:paraId="63B1D931" w14:textId="0C006EC6" w:rsidR="009D2E37" w:rsidRPr="009D2E37" w:rsidRDefault="009D2E37" w:rsidP="00240C86">
      <w:pPr>
        <w:pStyle w:val="ListParagraph"/>
        <w:numPr>
          <w:ilvl w:val="0"/>
          <w:numId w:val="37"/>
        </w:numPr>
        <w:jc w:val="both"/>
        <w:rPr>
          <w:rFonts w:ascii="Trebuchet MS" w:hAnsi="Trebuchet MS"/>
          <w:sz w:val="24"/>
          <w:szCs w:val="24"/>
        </w:rPr>
      </w:pPr>
      <w:r w:rsidRPr="009D2E37">
        <w:rPr>
          <w:rFonts w:ascii="Trebuchet MS" w:hAnsi="Trebuchet MS"/>
          <w:sz w:val="24"/>
          <w:szCs w:val="24"/>
        </w:rPr>
        <w:t xml:space="preserve">Acordul de Parteneriat </w:t>
      </w:r>
      <w:r w:rsidR="00CB1AA5" w:rsidRPr="00CB1AA5">
        <w:rPr>
          <w:rFonts w:ascii="Trebuchet MS" w:hAnsi="Trebuchet MS"/>
          <w:sz w:val="24"/>
          <w:szCs w:val="24"/>
        </w:rPr>
        <w:t>pentru perioada 2021-2027 aprobat prin Decizia Comisiei Europene C(2022) 5132 din 25.07.2022</w:t>
      </w:r>
    </w:p>
    <w:p w14:paraId="2BFF9DE0" w14:textId="6E86264D" w:rsidR="006B2A0C" w:rsidRPr="000D2EE3" w:rsidRDefault="006B2A0C" w:rsidP="003F75FC">
      <w:pPr>
        <w:tabs>
          <w:tab w:val="left" w:pos="720"/>
        </w:tabs>
        <w:jc w:val="both"/>
        <w:rPr>
          <w:rFonts w:ascii="Trebuchet MS" w:hAnsi="Trebuchet MS"/>
          <w:sz w:val="24"/>
          <w:szCs w:val="24"/>
        </w:rPr>
      </w:pPr>
      <w:bookmarkStart w:id="23"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3"/>
      <w:proofErr w:type="spellEnd"/>
      <w:r w:rsidR="0081016D">
        <w:rPr>
          <w:rFonts w:ascii="Trebuchet MS" w:hAnsi="Trebuchet MS"/>
          <w:sz w:val="24"/>
          <w:szCs w:val="24"/>
        </w:rPr>
        <w:t xml:space="preserve"> </w:t>
      </w:r>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 xml:space="preserve">Hotărârea Guvernului nr. 829 din 27 iunie 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3B31A48"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79E8AEB0" w14:textId="1BD01134"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Ordonanța de Urgență nr.</w:t>
      </w:r>
      <w:r w:rsidR="00FA37A4">
        <w:rPr>
          <w:rFonts w:ascii="Trebuchet MS" w:hAnsi="Trebuchet MS"/>
          <w:bCs/>
          <w:sz w:val="24"/>
          <w:szCs w:val="24"/>
        </w:rPr>
        <w:t xml:space="preserve"> </w:t>
      </w:r>
      <w:r w:rsidRPr="000266BE">
        <w:rPr>
          <w:rFonts w:ascii="Trebuchet MS" w:hAnsi="Trebuchet MS"/>
          <w:bCs/>
          <w:sz w:val="24"/>
          <w:szCs w:val="24"/>
        </w:rPr>
        <w:t>23/2023 privind instituirea unor măsuri de simplificare și digitalizare pentru gestionarea fondurilor europene aferente Politicii de Coeziune 2021-2027</w:t>
      </w:r>
      <w:r w:rsidR="00CF5252">
        <w:rPr>
          <w:rFonts w:ascii="Trebuchet MS" w:hAnsi="Trebuchet MS"/>
          <w:bCs/>
          <w:sz w:val="24"/>
          <w:szCs w:val="24"/>
        </w:rPr>
        <w:t xml:space="preserve">, </w:t>
      </w:r>
      <w:r w:rsidR="00CF5252" w:rsidRPr="00CF5252">
        <w:rPr>
          <w:rFonts w:ascii="Trebuchet MS" w:hAnsi="Trebuchet MS"/>
          <w:bCs/>
          <w:sz w:val="24"/>
          <w:szCs w:val="24"/>
        </w:rPr>
        <w:t>cu modificările și completările ulterioare</w:t>
      </w:r>
      <w:r w:rsidR="00C16E51">
        <w:rPr>
          <w:rFonts w:ascii="Trebuchet MS" w:hAnsi="Trebuchet MS"/>
          <w:bCs/>
          <w:sz w:val="24"/>
          <w:szCs w:val="24"/>
        </w:rPr>
        <w:t>;</w:t>
      </w:r>
    </w:p>
    <w:p w14:paraId="623B30E7" w14:textId="2BFF128C"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714/2018 din 13 septembrie 2018</w:t>
      </w:r>
      <w:r>
        <w:rPr>
          <w:rFonts w:ascii="Trebuchet MS" w:hAnsi="Trebuchet MS"/>
          <w:bCs/>
          <w:sz w:val="24"/>
          <w:szCs w:val="24"/>
        </w:rPr>
        <w:t xml:space="preserve">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localitate, precum și în cazul deplasării în interesul </w:t>
      </w:r>
      <w:proofErr w:type="spellStart"/>
      <w:r w:rsidRPr="00E03710">
        <w:rPr>
          <w:rFonts w:ascii="Trebuchet MS" w:hAnsi="Trebuchet MS"/>
          <w:bCs/>
          <w:sz w:val="24"/>
          <w:szCs w:val="24"/>
        </w:rPr>
        <w:t>serviciului</w:t>
      </w:r>
      <w:r w:rsidRPr="004D359F">
        <w:rPr>
          <w:rFonts w:ascii="Trebuchet MS" w:hAnsi="Trebuchet MS"/>
          <w:sz w:val="24"/>
          <w:szCs w:val="24"/>
        </w:rPr>
        <w:t>Hotărârea</w:t>
      </w:r>
      <w:proofErr w:type="spellEnd"/>
      <w:r w:rsidRPr="004D359F">
        <w:rPr>
          <w:rFonts w:ascii="Trebuchet MS" w:hAnsi="Trebuchet MS"/>
          <w:sz w:val="24"/>
          <w:szCs w:val="24"/>
        </w:rPr>
        <w:t xml:space="preserve">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8FA1DBD" w14:textId="0100E9E9" w:rsidR="000266BE" w:rsidRDefault="00CF5252" w:rsidP="000266BE">
      <w:pPr>
        <w:pStyle w:val="ListParagraph"/>
        <w:numPr>
          <w:ilvl w:val="0"/>
          <w:numId w:val="38"/>
        </w:numPr>
        <w:spacing w:before="120" w:after="0" w:line="300" w:lineRule="exact"/>
        <w:jc w:val="both"/>
        <w:rPr>
          <w:rFonts w:ascii="Trebuchet MS" w:hAnsi="Trebuchet MS"/>
          <w:sz w:val="24"/>
          <w:szCs w:val="24"/>
        </w:rPr>
      </w:pPr>
      <w:r w:rsidRPr="00CF5252">
        <w:rPr>
          <w:rFonts w:ascii="Trebuchet MS" w:hAnsi="Trebuchet MS"/>
          <w:sz w:val="24"/>
          <w:szCs w:val="24"/>
        </w:rPr>
        <w:t>Ordonanța de urgență a Guvernului</w:t>
      </w:r>
      <w:r>
        <w:rPr>
          <w:rFonts w:ascii="Trebuchet MS" w:hAnsi="Trebuchet MS"/>
          <w:sz w:val="24"/>
          <w:szCs w:val="24"/>
        </w:rPr>
        <w:t xml:space="preserve"> </w:t>
      </w:r>
      <w:r w:rsidR="006B2A0C" w:rsidRPr="000266BE">
        <w:rPr>
          <w:rFonts w:ascii="Trebuchet MS" w:hAnsi="Trebuchet MS"/>
          <w:sz w:val="24"/>
          <w:szCs w:val="24"/>
        </w:rPr>
        <w:t xml:space="preserve"> nr. 122 din 29 iulie 2020 privind unele măsuri pentru asigurarea eficientizării procesului decizional al fondurilor externe nerambursabile destinate dezvoltării regionale în România;</w:t>
      </w:r>
    </w:p>
    <w:p w14:paraId="6A5C2B69" w14:textId="1B1A35B6" w:rsidR="000266BE" w:rsidRDefault="00CF5252"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Ordonanța de urgență a</w:t>
      </w:r>
      <w:r>
        <w:rPr>
          <w:rFonts w:ascii="Trebuchet MS" w:hAnsi="Trebuchet MS"/>
          <w:sz w:val="24"/>
          <w:szCs w:val="24"/>
        </w:rPr>
        <w:t xml:space="preserve"> </w:t>
      </w:r>
      <w:r w:rsidRPr="00A35DE7">
        <w:rPr>
          <w:rFonts w:ascii="Trebuchet MS" w:hAnsi="Trebuchet MS"/>
          <w:sz w:val="24"/>
          <w:szCs w:val="24"/>
        </w:rPr>
        <w:t>Guvernului</w:t>
      </w:r>
      <w:r>
        <w:rPr>
          <w:rFonts w:ascii="Trebuchet MS" w:hAnsi="Trebuchet MS"/>
          <w:sz w:val="24"/>
          <w:szCs w:val="24"/>
        </w:rPr>
        <w:t xml:space="preserve"> </w:t>
      </w:r>
      <w:r w:rsidR="006B2A0C" w:rsidRPr="000266BE">
        <w:rPr>
          <w:rFonts w:ascii="Trebuchet MS" w:hAnsi="Trebuchet MS"/>
          <w:sz w:val="24"/>
          <w:szCs w:val="24"/>
        </w:rPr>
        <w:t xml:space="preserve"> nr. 66/2011 privind prevenirea, constatarea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sancţionarea</w:t>
      </w:r>
      <w:proofErr w:type="spellEnd"/>
      <w:r w:rsidR="006B2A0C" w:rsidRPr="000266BE">
        <w:rPr>
          <w:rFonts w:ascii="Trebuchet MS" w:hAnsi="Trebuchet MS"/>
          <w:sz w:val="24"/>
          <w:szCs w:val="24"/>
        </w:rPr>
        <w:t xml:space="preserve"> neregulilor apărute în </w:t>
      </w:r>
      <w:proofErr w:type="spellStart"/>
      <w:r w:rsidR="006B2A0C" w:rsidRPr="000266BE">
        <w:rPr>
          <w:rFonts w:ascii="Trebuchet MS" w:hAnsi="Trebuchet MS"/>
          <w:sz w:val="24"/>
          <w:szCs w:val="24"/>
        </w:rPr>
        <w:t>obţinerea</w:t>
      </w:r>
      <w:proofErr w:type="spellEnd"/>
      <w:r w:rsidR="006B2A0C" w:rsidRPr="000266BE">
        <w:rPr>
          <w:rFonts w:ascii="Trebuchet MS" w:hAnsi="Trebuchet MS"/>
          <w:sz w:val="24"/>
          <w:szCs w:val="24"/>
        </w:rPr>
        <w:t xml:space="preserv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 utilizarea fondurilor europene </w:t>
      </w:r>
      <w:proofErr w:type="spellStart"/>
      <w:r w:rsidR="006B2A0C" w:rsidRPr="000266BE">
        <w:rPr>
          <w:rFonts w:ascii="Trebuchet MS" w:hAnsi="Trebuchet MS"/>
          <w:sz w:val="24"/>
          <w:szCs w:val="24"/>
        </w:rPr>
        <w:t>şi</w:t>
      </w:r>
      <w:proofErr w:type="spellEnd"/>
      <w:r w:rsidR="006B2A0C" w:rsidRPr="000266BE">
        <w:rPr>
          <w:rFonts w:ascii="Trebuchet MS" w:hAnsi="Trebuchet MS"/>
          <w:sz w:val="24"/>
          <w:szCs w:val="24"/>
        </w:rPr>
        <w:t xml:space="preserve">/sau a fondurilor publice </w:t>
      </w:r>
      <w:proofErr w:type="spellStart"/>
      <w:r w:rsidR="006B2A0C" w:rsidRPr="000266BE">
        <w:rPr>
          <w:rFonts w:ascii="Trebuchet MS" w:hAnsi="Trebuchet MS"/>
          <w:sz w:val="24"/>
          <w:szCs w:val="24"/>
        </w:rPr>
        <w:t>naţionale</w:t>
      </w:r>
      <w:proofErr w:type="spellEnd"/>
      <w:r w:rsidR="006B2A0C" w:rsidRPr="000266BE">
        <w:rPr>
          <w:rFonts w:ascii="Trebuchet MS" w:hAnsi="Trebuchet MS"/>
          <w:sz w:val="24"/>
          <w:szCs w:val="24"/>
        </w:rPr>
        <w:t xml:space="preserve"> aferente acestora, aprobata prin Legea nr. 142/2012, cu modificările și completările ulterioare; </w:t>
      </w:r>
    </w:p>
    <w:p w14:paraId="47E5EECE"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w:t>
      </w:r>
      <w:r w:rsidRPr="000266BE">
        <w:rPr>
          <w:rFonts w:ascii="Trebuchet MS" w:hAnsi="Trebuchet MS"/>
          <w:sz w:val="24"/>
          <w:szCs w:val="24"/>
        </w:rPr>
        <w:lastRenderedPageBreak/>
        <w:t xml:space="preserve">si/sau a fondurilor publice naționale aferente acestora, cu modificările și completările ulterioare; </w:t>
      </w:r>
    </w:p>
    <w:p w14:paraId="5AA732BB" w14:textId="578B4515" w:rsidR="000266BE" w:rsidRDefault="00CF5252" w:rsidP="000266BE">
      <w:pPr>
        <w:pStyle w:val="ListParagraph"/>
        <w:numPr>
          <w:ilvl w:val="0"/>
          <w:numId w:val="38"/>
        </w:numPr>
        <w:spacing w:before="120" w:after="0" w:line="300" w:lineRule="exact"/>
        <w:jc w:val="both"/>
        <w:rPr>
          <w:rFonts w:ascii="Trebuchet MS" w:hAnsi="Trebuchet MS"/>
          <w:sz w:val="24"/>
          <w:szCs w:val="24"/>
        </w:rPr>
      </w:pPr>
      <w:r w:rsidRPr="00CF5252">
        <w:rPr>
          <w:rFonts w:ascii="Trebuchet MS" w:hAnsi="Trebuchet MS"/>
          <w:sz w:val="24"/>
          <w:szCs w:val="24"/>
        </w:rPr>
        <w:t>Ordinul Secretarului general al Guvernului</w:t>
      </w:r>
      <w:r w:rsidR="006B2A0C" w:rsidRPr="000266BE">
        <w:rPr>
          <w:rFonts w:ascii="Trebuchet MS" w:hAnsi="Trebuchet MS"/>
          <w:sz w:val="24"/>
          <w:szCs w:val="24"/>
        </w:rPr>
        <w:t xml:space="preserve"> nr. 400/2015 pentru aprobarea Codului controlului intern/managerial al entităților publice, actualizat, cu completările și modificările ulterioare;</w:t>
      </w:r>
    </w:p>
    <w:p w14:paraId="0A7D6461" w14:textId="1F07D09F"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CB1AA5">
        <w:rPr>
          <w:rFonts w:ascii="Trebuchet MS" w:hAnsi="Trebuchet MS"/>
          <w:sz w:val="24"/>
          <w:szCs w:val="24"/>
        </w:rPr>
        <w:t xml:space="preserve"> </w:t>
      </w:r>
      <w:r w:rsidR="00CB1AA5" w:rsidRPr="00CB1AA5">
        <w:rPr>
          <w:rFonts w:ascii="Trebuchet MS" w:hAnsi="Trebuchet MS"/>
          <w:sz w:val="24"/>
          <w:szCs w:val="24"/>
        </w:rPr>
        <w:t>din 22.08.2022</w:t>
      </w:r>
      <w:r w:rsidR="00C55B40">
        <w:rPr>
          <w:rFonts w:ascii="Trebuchet MS" w:hAnsi="Trebuchet MS"/>
          <w:sz w:val="24"/>
          <w:szCs w:val="24"/>
        </w:rPr>
        <w:t>.</w:t>
      </w:r>
    </w:p>
    <w:p w14:paraId="22A54EB2" w14:textId="129ECB38" w:rsidR="009D2E37" w:rsidRPr="000B1326" w:rsidRDefault="009D2E37" w:rsidP="009D2E37">
      <w:pPr>
        <w:pStyle w:val="ListParagraph"/>
        <w:numPr>
          <w:ilvl w:val="0"/>
          <w:numId w:val="38"/>
        </w:numPr>
        <w:spacing w:before="120" w:after="120" w:line="240" w:lineRule="auto"/>
        <w:jc w:val="both"/>
        <w:rPr>
          <w:rFonts w:ascii="Trebuchet MS" w:hAnsi="Trebuchet MS" w:cstheme="minorHAnsi"/>
          <w:sz w:val="24"/>
          <w:szCs w:val="24"/>
        </w:rPr>
      </w:pPr>
      <w:r w:rsidRPr="000B1326">
        <w:rPr>
          <w:rFonts w:ascii="Trebuchet MS" w:hAnsi="Trebuchet MS" w:cstheme="minorHAnsi"/>
          <w:sz w:val="24"/>
          <w:szCs w:val="24"/>
        </w:rPr>
        <w:t xml:space="preserve">Ordonanța de Urgență </w:t>
      </w:r>
      <w:r w:rsidR="00CF5252" w:rsidRPr="00CF5252">
        <w:rPr>
          <w:rFonts w:ascii="Trebuchet MS" w:hAnsi="Trebuchet MS"/>
          <w:sz w:val="24"/>
          <w:szCs w:val="24"/>
        </w:rPr>
        <w:t>a Guvernului</w:t>
      </w:r>
      <w:r w:rsidR="00CF5252">
        <w:rPr>
          <w:rFonts w:ascii="Trebuchet MS" w:hAnsi="Trebuchet MS"/>
          <w:sz w:val="24"/>
          <w:szCs w:val="24"/>
        </w:rPr>
        <w:t xml:space="preserve"> </w:t>
      </w:r>
      <w:r w:rsidRPr="000B1326">
        <w:rPr>
          <w:rFonts w:ascii="Trebuchet MS" w:hAnsi="Trebuchet MS" w:cstheme="minorHAnsi"/>
          <w:sz w:val="24"/>
          <w:szCs w:val="24"/>
        </w:rPr>
        <w:t>nr. 57 din 3 iulie 2019 privind Codul administrativ</w:t>
      </w:r>
    </w:p>
    <w:p w14:paraId="3AC8B697" w14:textId="3D4FE1CA" w:rsidR="009D2E37" w:rsidRPr="000B1326" w:rsidRDefault="009D2E37" w:rsidP="009D2E37">
      <w:pPr>
        <w:pStyle w:val="ListParagraph"/>
        <w:numPr>
          <w:ilvl w:val="0"/>
          <w:numId w:val="38"/>
        </w:numPr>
        <w:spacing w:before="120" w:after="120" w:line="240" w:lineRule="auto"/>
        <w:jc w:val="both"/>
        <w:rPr>
          <w:rFonts w:ascii="Trebuchet MS" w:hAnsi="Trebuchet MS" w:cstheme="minorHAnsi"/>
          <w:sz w:val="24"/>
          <w:szCs w:val="24"/>
        </w:rPr>
      </w:pPr>
      <w:r w:rsidRPr="000B1326">
        <w:rPr>
          <w:rFonts w:ascii="Trebuchet MS" w:hAnsi="Trebuchet MS" w:cstheme="minorHAnsi"/>
          <w:sz w:val="24"/>
          <w:szCs w:val="24"/>
        </w:rPr>
        <w:t xml:space="preserve">Ordonanța </w:t>
      </w:r>
      <w:r w:rsidR="00CF5252">
        <w:rPr>
          <w:rFonts w:ascii="Trebuchet MS" w:hAnsi="Trebuchet MS" w:cstheme="minorHAnsi"/>
          <w:sz w:val="24"/>
          <w:szCs w:val="24"/>
        </w:rPr>
        <w:t xml:space="preserve">Guvernului </w:t>
      </w:r>
      <w:r w:rsidRPr="000B1326">
        <w:rPr>
          <w:rFonts w:ascii="Trebuchet MS" w:hAnsi="Trebuchet MS" w:cstheme="minorHAnsi"/>
          <w:sz w:val="24"/>
          <w:szCs w:val="24"/>
        </w:rPr>
        <w:t>nr. 26 din 30 ianuarie 2000 cu privire la asociații și fundații</w:t>
      </w:r>
    </w:p>
    <w:p w14:paraId="411193F9" w14:textId="44936E21" w:rsidR="009D2E37" w:rsidRPr="000B1326" w:rsidRDefault="009D2E37" w:rsidP="009D2E37">
      <w:pPr>
        <w:pStyle w:val="ListParagraph"/>
        <w:numPr>
          <w:ilvl w:val="0"/>
          <w:numId w:val="38"/>
        </w:numPr>
        <w:spacing w:before="120" w:after="120" w:line="240" w:lineRule="auto"/>
        <w:jc w:val="both"/>
        <w:rPr>
          <w:rFonts w:ascii="Trebuchet MS" w:hAnsi="Trebuchet MS" w:cstheme="minorHAnsi"/>
          <w:sz w:val="24"/>
          <w:szCs w:val="24"/>
        </w:rPr>
      </w:pPr>
      <w:r w:rsidRPr="000B1326">
        <w:rPr>
          <w:rFonts w:ascii="Trebuchet MS" w:hAnsi="Trebuchet MS" w:cstheme="minorHAnsi"/>
          <w:sz w:val="24"/>
          <w:szCs w:val="24"/>
        </w:rPr>
        <w:t>L</w:t>
      </w:r>
      <w:r w:rsidR="007729A6">
        <w:rPr>
          <w:rFonts w:ascii="Trebuchet MS" w:hAnsi="Trebuchet MS" w:cstheme="minorHAnsi"/>
          <w:sz w:val="24"/>
          <w:szCs w:val="24"/>
        </w:rPr>
        <w:t>egea</w:t>
      </w:r>
      <w:r w:rsidRPr="000B1326">
        <w:rPr>
          <w:rFonts w:ascii="Trebuchet MS" w:hAnsi="Trebuchet MS" w:cstheme="minorHAnsi"/>
          <w:sz w:val="24"/>
          <w:szCs w:val="24"/>
        </w:rPr>
        <w:t xml:space="preserve"> nr. 176 din 18 august 2020 pentru aprobarea Ordonanței de urgență a Guvernului nr. 60/2020 privind unele măsuri financiare în vederea implementării proiectelor de infrastructură </w:t>
      </w:r>
      <w:proofErr w:type="spellStart"/>
      <w:r w:rsidRPr="000B1326">
        <w:rPr>
          <w:rFonts w:ascii="Trebuchet MS" w:hAnsi="Trebuchet MS" w:cstheme="minorHAnsi"/>
          <w:sz w:val="24"/>
          <w:szCs w:val="24"/>
        </w:rPr>
        <w:t>fazate</w:t>
      </w:r>
      <w:proofErr w:type="spellEnd"/>
      <w:r w:rsidRPr="000B1326">
        <w:rPr>
          <w:rFonts w:ascii="Trebuchet MS" w:hAnsi="Trebuchet MS" w:cstheme="minorHAnsi"/>
          <w:sz w:val="24"/>
          <w:szCs w:val="24"/>
        </w:rPr>
        <w:t xml:space="preserve"> din perioada de programare 2007-2013, finanțate din fondurile Uniunii Europene aferente perioadei de programare 2014-2020</w:t>
      </w:r>
    </w:p>
    <w:p w14:paraId="3254F545" w14:textId="0B125ADD" w:rsidR="009D2E37" w:rsidRDefault="009D2E37" w:rsidP="009D2E37">
      <w:pPr>
        <w:pStyle w:val="ListParagraph"/>
        <w:numPr>
          <w:ilvl w:val="0"/>
          <w:numId w:val="38"/>
        </w:numPr>
        <w:spacing w:before="120" w:after="0" w:line="300" w:lineRule="exact"/>
        <w:jc w:val="both"/>
        <w:rPr>
          <w:rFonts w:ascii="Trebuchet MS" w:hAnsi="Trebuchet MS"/>
          <w:sz w:val="24"/>
          <w:szCs w:val="24"/>
        </w:rPr>
      </w:pPr>
      <w:r w:rsidRPr="000B1326">
        <w:rPr>
          <w:rFonts w:ascii="Trebuchet MS" w:hAnsi="Trebuchet MS" w:cstheme="minorHAnsi"/>
          <w:sz w:val="24"/>
          <w:szCs w:val="24"/>
        </w:rPr>
        <w:t>L</w:t>
      </w:r>
      <w:r w:rsidR="007729A6">
        <w:rPr>
          <w:rFonts w:ascii="Trebuchet MS" w:hAnsi="Trebuchet MS" w:cstheme="minorHAnsi"/>
          <w:sz w:val="24"/>
          <w:szCs w:val="24"/>
        </w:rPr>
        <w:t>egea</w:t>
      </w:r>
      <w:r w:rsidRPr="000B1326">
        <w:rPr>
          <w:rFonts w:ascii="Trebuchet MS" w:hAnsi="Trebuchet MS" w:cstheme="minorHAnsi"/>
          <w:sz w:val="24"/>
          <w:szCs w:val="24"/>
        </w:rPr>
        <w:t xml:space="preserve"> nr. 302 din 16 decembrie 2021 pentru modificarea și completarea Ordonanței de urgență a Guvernului nr. 60/2020 privind unele măsuri financiare în vederea implementării proiectelor de infrastructură </w:t>
      </w:r>
      <w:proofErr w:type="spellStart"/>
      <w:r w:rsidRPr="000B1326">
        <w:rPr>
          <w:rFonts w:ascii="Trebuchet MS" w:hAnsi="Trebuchet MS" w:cstheme="minorHAnsi"/>
          <w:sz w:val="24"/>
          <w:szCs w:val="24"/>
        </w:rPr>
        <w:t>fazate</w:t>
      </w:r>
      <w:proofErr w:type="spellEnd"/>
      <w:r w:rsidRPr="000B1326">
        <w:rPr>
          <w:rFonts w:ascii="Trebuchet MS" w:hAnsi="Trebuchet MS" w:cstheme="minorHAnsi"/>
          <w:sz w:val="24"/>
          <w:szCs w:val="24"/>
        </w:rPr>
        <w:t xml:space="preserve"> din perioada de programare 2007-2013, finanțate din fondurile Uniunii Europene aferente perioadei de programare 2014-2020</w:t>
      </w:r>
      <w:r w:rsidR="00053B35">
        <w:rPr>
          <w:rFonts w:ascii="Trebuchet MS" w:hAnsi="Trebuchet MS" w:cstheme="minorHAnsi"/>
          <w:sz w:val="24"/>
          <w:szCs w:val="24"/>
        </w:rPr>
        <w:t xml:space="preserve">, cu </w:t>
      </w:r>
      <w:proofErr w:type="spellStart"/>
      <w:r w:rsidR="00053B35">
        <w:rPr>
          <w:rFonts w:ascii="Trebuchet MS" w:hAnsi="Trebuchet MS" w:cstheme="minorHAnsi"/>
          <w:sz w:val="24"/>
          <w:szCs w:val="24"/>
        </w:rPr>
        <w:t>modificarile</w:t>
      </w:r>
      <w:proofErr w:type="spellEnd"/>
      <w:r w:rsidR="00053B35">
        <w:rPr>
          <w:rFonts w:ascii="Trebuchet MS" w:hAnsi="Trebuchet MS" w:cstheme="minorHAnsi"/>
          <w:sz w:val="24"/>
          <w:szCs w:val="24"/>
        </w:rPr>
        <w:t xml:space="preserve"> si </w:t>
      </w:r>
      <w:proofErr w:type="spellStart"/>
      <w:r w:rsidR="00053B35">
        <w:rPr>
          <w:rFonts w:ascii="Trebuchet MS" w:hAnsi="Trebuchet MS" w:cstheme="minorHAnsi"/>
          <w:sz w:val="24"/>
          <w:szCs w:val="24"/>
        </w:rPr>
        <w:t>completarile</w:t>
      </w:r>
      <w:proofErr w:type="spellEnd"/>
      <w:r w:rsidR="00053B35">
        <w:rPr>
          <w:rFonts w:ascii="Trebuchet MS" w:hAnsi="Trebuchet MS" w:cstheme="minorHAnsi"/>
          <w:sz w:val="24"/>
          <w:szCs w:val="24"/>
        </w:rPr>
        <w:t xml:space="preserve"> ulterioare.</w:t>
      </w:r>
    </w:p>
    <w:p w14:paraId="5C16B56C" w14:textId="77777777" w:rsidR="009D583D" w:rsidRPr="000D2EE3" w:rsidRDefault="009D583D" w:rsidP="003F75FC">
      <w:pPr>
        <w:spacing w:after="120"/>
        <w:jc w:val="both"/>
        <w:rPr>
          <w:rFonts w:ascii="Trebuchet MS" w:hAnsi="Trebuchet MS"/>
          <w:b/>
          <w:bCs/>
          <w:sz w:val="24"/>
          <w:szCs w:val="24"/>
        </w:rPr>
      </w:pPr>
    </w:p>
    <w:p w14:paraId="73D8D47E" w14:textId="01CB4256" w:rsidR="006B2A0C" w:rsidRPr="00C12E6F" w:rsidRDefault="00385137" w:rsidP="00EF20B5">
      <w:pPr>
        <w:pStyle w:val="Heading1"/>
        <w:rPr>
          <w:rFonts w:eastAsia="Calibri"/>
        </w:rPr>
      </w:pPr>
      <w:bookmarkStart w:id="24" w:name="_Toc144822878"/>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4"/>
    </w:p>
    <w:p w14:paraId="6D988451" w14:textId="3F2EF098" w:rsidR="00C16145" w:rsidRPr="00291F0E" w:rsidRDefault="00C16145" w:rsidP="00291F0E">
      <w:pPr>
        <w:pStyle w:val="Heading2"/>
        <w:rPr>
          <w:rFonts w:eastAsia="Calibri" w:cs="Times New Roman"/>
          <w:i w:val="0"/>
          <w:iCs/>
        </w:rPr>
      </w:pPr>
      <w:bookmarkStart w:id="25" w:name="_Toc144822879"/>
      <w:r w:rsidRPr="00291F0E">
        <w:rPr>
          <w:rFonts w:eastAsia="Calibri" w:cs="Times New Roman"/>
          <w:i w:val="0"/>
          <w:iCs/>
        </w:rPr>
        <w:t xml:space="preserve">3.1 </w:t>
      </w:r>
      <w:r w:rsidRPr="00291F0E">
        <w:rPr>
          <w:rStyle w:val="Heading2Char"/>
          <w:i/>
          <w:iCs/>
        </w:rPr>
        <w:t>Tipul de apel</w:t>
      </w:r>
      <w:bookmarkEnd w:id="25"/>
      <w:r w:rsidRPr="00291F0E">
        <w:rPr>
          <w:rFonts w:eastAsia="Calibri" w:cs="Times New Roman"/>
          <w:i w:val="0"/>
          <w:iCs/>
        </w:rPr>
        <w:t xml:space="preserve"> </w:t>
      </w:r>
    </w:p>
    <w:p w14:paraId="0F190247" w14:textId="5EEE470D" w:rsidR="00C16145" w:rsidRPr="00AE6468" w:rsidRDefault="00A705F0" w:rsidP="00AE6468">
      <w:pPr>
        <w:spacing w:before="120" w:after="0" w:line="300" w:lineRule="exact"/>
        <w:jc w:val="both"/>
        <w:rPr>
          <w:rFonts w:ascii="Trebuchet MS" w:hAnsi="Trebuchet MS"/>
          <w:sz w:val="24"/>
          <w:szCs w:val="24"/>
        </w:rPr>
      </w:pPr>
      <w:r>
        <w:rPr>
          <w:rFonts w:ascii="Trebuchet MS" w:hAnsi="Trebuchet MS"/>
          <w:sz w:val="24"/>
          <w:szCs w:val="24"/>
        </w:rPr>
        <w:t>Prezentul apel</w:t>
      </w:r>
      <w:r w:rsidRPr="00AE6468">
        <w:rPr>
          <w:rFonts w:ascii="Trebuchet MS" w:hAnsi="Trebuchet MS"/>
          <w:sz w:val="24"/>
          <w:szCs w:val="24"/>
        </w:rPr>
        <w:t xml:space="preserve"> </w:t>
      </w:r>
      <w:r w:rsidR="00C16145" w:rsidRPr="00AE6468">
        <w:rPr>
          <w:rFonts w:ascii="Trebuchet MS" w:hAnsi="Trebuchet MS"/>
          <w:sz w:val="24"/>
          <w:szCs w:val="24"/>
        </w:rPr>
        <w:t xml:space="preserve">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00C16145" w:rsidRPr="00AE6468">
        <w:rPr>
          <w:rFonts w:ascii="Trebuchet MS" w:hAnsi="Trebuchet MS"/>
          <w:sz w:val="24"/>
          <w:szCs w:val="24"/>
        </w:rPr>
        <w:t>putând fi depuse spre finanțare începând cu data deschiderii apelului de proiecte. Apelul de proiecte este deschis în sistemul informatic MySMIS2021/SMIS2021+.</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6" w:name="_Toc144822880"/>
      <w:r w:rsidRPr="00291F0E">
        <w:rPr>
          <w:rStyle w:val="Heading2Char"/>
          <w:i/>
          <w:iCs/>
        </w:rPr>
        <w:t>3.2 Forma de sprijin (granturi; instrumente financiare, premii)</w:t>
      </w:r>
      <w:bookmarkEnd w:id="26"/>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C12E6F" w:rsidRDefault="00AA58AF" w:rsidP="00C16145">
      <w:pPr>
        <w:spacing w:before="120" w:after="120" w:line="256" w:lineRule="auto"/>
        <w:rPr>
          <w:rFonts w:ascii="Trebuchet MS" w:eastAsia="Calibri" w:hAnsi="Trebuchet MS" w:cs="Times New Roman"/>
          <w:bCs/>
          <w:i/>
          <w:color w:val="4F81BD" w:themeColor="accent1"/>
        </w:rPr>
      </w:pPr>
    </w:p>
    <w:p w14:paraId="726B03BC" w14:textId="35AC3BCD" w:rsidR="00C16145" w:rsidRPr="00291F0E" w:rsidRDefault="00C16145" w:rsidP="00291F0E">
      <w:pPr>
        <w:pStyle w:val="Heading2"/>
      </w:pPr>
      <w:bookmarkStart w:id="27" w:name="_Toc144822881"/>
      <w:r w:rsidRPr="00291F0E">
        <w:t xml:space="preserve">3.3 </w:t>
      </w:r>
      <w:r w:rsidRPr="00291F0E">
        <w:rPr>
          <w:rStyle w:val="Heading2Char"/>
          <w:bCs/>
          <w:i/>
        </w:rPr>
        <w:t>Bugetul alocat apelului de proiecte</w:t>
      </w:r>
      <w:bookmarkEnd w:id="27"/>
    </w:p>
    <w:p w14:paraId="28C84376" w14:textId="4F451E9D"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E36892">
        <w:rPr>
          <w:rFonts w:ascii="Trebuchet MS" w:eastAsia="Calibri" w:hAnsi="Trebuchet MS" w:cs="Times New Roman"/>
          <w:sz w:val="24"/>
          <w:szCs w:val="24"/>
        </w:rPr>
        <w:t>10.000.000</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CAA630F" w:rsidR="00C16145" w:rsidRPr="00291F0E" w:rsidRDefault="00C16145" w:rsidP="00291F0E">
      <w:pPr>
        <w:pStyle w:val="Heading2"/>
      </w:pPr>
      <w:bookmarkStart w:id="28" w:name="_Toc144822882"/>
      <w:r w:rsidRPr="00291F0E">
        <w:t xml:space="preserve">3.4 </w:t>
      </w:r>
      <w:r w:rsidRPr="00291F0E">
        <w:rPr>
          <w:rStyle w:val="Heading2Char"/>
          <w:bCs/>
          <w:i/>
        </w:rPr>
        <w:t>Rata de cofinanțare</w:t>
      </w:r>
      <w:bookmarkEnd w:id="28"/>
    </w:p>
    <w:p w14:paraId="43F94688" w14:textId="22ABDE68"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precum și potențialilor beneficiari/beneficiarilor acestor fonduri</w:t>
      </w:r>
      <w:r w:rsidR="007729A6">
        <w:rPr>
          <w:rFonts w:ascii="Trebuchet MS" w:hAnsi="Trebuchet MS"/>
          <w:sz w:val="24"/>
          <w:szCs w:val="24"/>
        </w:rPr>
        <w:t xml:space="preserve"> si ITI-urilor din cadrul Acordului de Parteneriat, precum si altor ITI ce vor fi identificate si incluse in cadrul Acordului de Parteneriat pe parcursul </w:t>
      </w:r>
      <w:proofErr w:type="spellStart"/>
      <w:r w:rsidR="007729A6">
        <w:rPr>
          <w:rFonts w:ascii="Trebuchet MS" w:hAnsi="Trebuchet MS"/>
          <w:sz w:val="24"/>
          <w:szCs w:val="24"/>
        </w:rPr>
        <w:t>implementarii</w:t>
      </w:r>
      <w:proofErr w:type="spellEnd"/>
      <w:r w:rsidR="007729A6">
        <w:rPr>
          <w:rFonts w:ascii="Trebuchet MS" w:hAnsi="Trebuchet MS"/>
          <w:sz w:val="24"/>
          <w:szCs w:val="24"/>
        </w:rPr>
        <w:t xml:space="preserve"> </w:t>
      </w:r>
      <w:proofErr w:type="spellStart"/>
      <w:r w:rsidR="007729A6">
        <w:rPr>
          <w:rFonts w:ascii="Trebuchet MS" w:hAnsi="Trebuchet MS"/>
          <w:sz w:val="24"/>
          <w:szCs w:val="24"/>
        </w:rPr>
        <w:t>PoAT</w:t>
      </w:r>
      <w:proofErr w:type="spellEnd"/>
      <w:r w:rsidR="007729A6">
        <w:rPr>
          <w:rFonts w:ascii="Trebuchet MS" w:hAnsi="Trebuchet MS"/>
          <w:sz w:val="24"/>
          <w:szCs w:val="24"/>
        </w:rPr>
        <w:t xml:space="preserve"> 2021-2027</w:t>
      </w:r>
      <w:r w:rsidRPr="00AE6468">
        <w:rPr>
          <w:rFonts w:ascii="Trebuchet MS" w:hAnsi="Trebuchet MS"/>
          <w:sz w:val="24"/>
          <w:szCs w:val="24"/>
        </w:rPr>
        <w:t xml:space="preserve">, prin natura sa orizontală răspunzând nevoilor de la nivel național. Astfel, deși localizarea principalilor beneficiari </w:t>
      </w:r>
      <w:r w:rsidR="007729A6">
        <w:rPr>
          <w:rFonts w:ascii="Trebuchet MS" w:hAnsi="Trebuchet MS"/>
          <w:sz w:val="24"/>
          <w:szCs w:val="24"/>
        </w:rPr>
        <w:t>este la nivel regional</w:t>
      </w:r>
      <w:r w:rsidR="003246C2">
        <w:rPr>
          <w:rFonts w:ascii="Trebuchet MS" w:hAnsi="Trebuchet MS"/>
          <w:sz w:val="24"/>
          <w:szCs w:val="24"/>
        </w:rPr>
        <w:t>,</w:t>
      </w:r>
      <w:r w:rsidRPr="00AE6468">
        <w:rPr>
          <w:rFonts w:ascii="Trebuchet MS" w:hAnsi="Trebuchet MS"/>
          <w:sz w:val="24"/>
          <w:szCs w:val="24"/>
        </w:rPr>
        <w:t xml:space="preserve">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lastRenderedPageBreak/>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p>
    <w:p w14:paraId="382AAAD9" w14:textId="49D5EBE1" w:rsidR="006B2A0C" w:rsidRPr="00291F0E" w:rsidRDefault="006B2A0C" w:rsidP="00291F0E">
      <w:pPr>
        <w:pStyle w:val="Heading2"/>
      </w:pPr>
      <w:bookmarkStart w:id="29"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29"/>
    </w:p>
    <w:p w14:paraId="7B9E9739" w14:textId="4979188D" w:rsidR="006B2A0C" w:rsidRDefault="00E36892" w:rsidP="003F75FC">
      <w:pPr>
        <w:spacing w:before="120" w:after="120" w:line="240" w:lineRule="auto"/>
        <w:jc w:val="both"/>
        <w:rPr>
          <w:rFonts w:ascii="Trebuchet MS" w:hAnsi="Trebuchet MS"/>
          <w:iCs/>
          <w:sz w:val="24"/>
          <w:szCs w:val="24"/>
        </w:rPr>
      </w:pPr>
      <w:r>
        <w:rPr>
          <w:rFonts w:ascii="Trebuchet MS" w:hAnsi="Trebuchet MS"/>
          <w:iCs/>
          <w:sz w:val="24"/>
          <w:szCs w:val="24"/>
        </w:rPr>
        <w:t>A</w:t>
      </w:r>
      <w:r w:rsidR="006B2A0C" w:rsidRPr="000D2EE3">
        <w:rPr>
          <w:rFonts w:ascii="Trebuchet MS" w:hAnsi="Trebuchet MS"/>
          <w:iCs/>
          <w:sz w:val="24"/>
          <w:szCs w:val="24"/>
        </w:rPr>
        <w:t xml:space="preserve">cțiunile finanțate din </w:t>
      </w:r>
      <w:proofErr w:type="spellStart"/>
      <w:r w:rsidR="006B2A0C" w:rsidRPr="000D2EE3">
        <w:rPr>
          <w:rFonts w:ascii="Trebuchet MS" w:hAnsi="Trebuchet MS"/>
          <w:iCs/>
          <w:sz w:val="24"/>
          <w:szCs w:val="24"/>
        </w:rPr>
        <w:t>PoAT</w:t>
      </w:r>
      <w:proofErr w:type="spellEnd"/>
      <w:r>
        <w:rPr>
          <w:rFonts w:ascii="Trebuchet MS" w:hAnsi="Trebuchet MS"/>
          <w:iCs/>
          <w:sz w:val="24"/>
          <w:szCs w:val="24"/>
        </w:rPr>
        <w:t xml:space="preserve"> privind implementarea Strategiilor ITI din cadrul Acordului de Part</w:t>
      </w:r>
      <w:r w:rsidR="00240C86">
        <w:rPr>
          <w:rFonts w:ascii="Trebuchet MS" w:hAnsi="Trebuchet MS"/>
          <w:iCs/>
          <w:sz w:val="24"/>
          <w:szCs w:val="24"/>
        </w:rPr>
        <w:t>e</w:t>
      </w:r>
      <w:r>
        <w:rPr>
          <w:rFonts w:ascii="Trebuchet MS" w:hAnsi="Trebuchet MS"/>
          <w:iCs/>
          <w:sz w:val="24"/>
          <w:szCs w:val="24"/>
        </w:rPr>
        <w:t>neriat</w:t>
      </w:r>
      <w:r w:rsidR="00D3750D">
        <w:rPr>
          <w:rFonts w:ascii="Trebuchet MS" w:hAnsi="Trebuchet MS"/>
          <w:iCs/>
          <w:sz w:val="24"/>
          <w:szCs w:val="24"/>
        </w:rPr>
        <w:t xml:space="preserve"> </w:t>
      </w:r>
      <w:proofErr w:type="spellStart"/>
      <w:r w:rsidR="00D3750D">
        <w:rPr>
          <w:rFonts w:ascii="Trebuchet MS" w:hAnsi="Trebuchet MS"/>
          <w:iCs/>
          <w:sz w:val="24"/>
          <w:szCs w:val="24"/>
        </w:rPr>
        <w:t>desi</w:t>
      </w:r>
      <w:proofErr w:type="spellEnd"/>
      <w:r w:rsidR="00D3750D">
        <w:rPr>
          <w:rFonts w:ascii="Trebuchet MS" w:hAnsi="Trebuchet MS"/>
          <w:iCs/>
          <w:sz w:val="24"/>
          <w:szCs w:val="24"/>
        </w:rPr>
        <w:t xml:space="preserve"> sunt implementate la nivel regional</w:t>
      </w:r>
      <w:r w:rsidR="006B2A0C" w:rsidRPr="000D2EE3">
        <w:rPr>
          <w:rFonts w:ascii="Trebuchet MS" w:hAnsi="Trebuchet MS"/>
          <w:iCs/>
          <w:sz w:val="24"/>
          <w:szCs w:val="24"/>
        </w:rPr>
        <w:t xml:space="preserve">, prin impactul pe care îl au asupra implementării tuturor programelor, acoperă toate regiunile României.  </w:t>
      </w:r>
    </w:p>
    <w:p w14:paraId="671AACE0" w14:textId="77777777" w:rsidR="00127630" w:rsidRDefault="00127630" w:rsidP="003F75FC">
      <w:pPr>
        <w:spacing w:before="120" w:after="120" w:line="240" w:lineRule="auto"/>
        <w:jc w:val="both"/>
        <w:rPr>
          <w:rFonts w:ascii="Trebuchet MS" w:hAnsi="Trebuchet MS"/>
          <w:iCs/>
          <w:sz w:val="24"/>
          <w:szCs w:val="24"/>
        </w:rPr>
      </w:pPr>
    </w:p>
    <w:p w14:paraId="4857C646" w14:textId="3FEC4663" w:rsidR="00C16145" w:rsidRPr="00291F0E" w:rsidRDefault="00C16145" w:rsidP="00291F0E">
      <w:pPr>
        <w:pStyle w:val="Heading2"/>
      </w:pPr>
      <w:bookmarkStart w:id="30" w:name="_Toc144822884"/>
      <w:r w:rsidRPr="00291F0E">
        <w:t xml:space="preserve">3.6  </w:t>
      </w:r>
      <w:r w:rsidRPr="00291F0E">
        <w:rPr>
          <w:rStyle w:val="Heading2Char"/>
          <w:bCs/>
          <w:i/>
        </w:rPr>
        <w:t>Acțiuni sprijinite în cadrul apelului</w:t>
      </w:r>
      <w:bookmarkEnd w:id="30"/>
    </w:p>
    <w:p w14:paraId="75A27C9A" w14:textId="0D5C1548" w:rsidR="00C16145" w:rsidRPr="00C12E6F" w:rsidRDefault="00C16145" w:rsidP="00E36892">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00E36892">
        <w:rPr>
          <w:rFonts w:ascii="Trebuchet MS" w:hAnsi="Trebuchet MS"/>
          <w:i/>
          <w:iCs/>
          <w:sz w:val="24"/>
          <w:szCs w:val="24"/>
        </w:rPr>
        <w:t xml:space="preserve">, pentru sprijinirea </w:t>
      </w:r>
      <w:proofErr w:type="spellStart"/>
      <w:r w:rsidR="00E36892">
        <w:rPr>
          <w:rFonts w:ascii="Trebuchet MS" w:hAnsi="Trebuchet MS"/>
          <w:i/>
          <w:iCs/>
          <w:sz w:val="24"/>
          <w:szCs w:val="24"/>
        </w:rPr>
        <w:t>implementarii</w:t>
      </w:r>
      <w:proofErr w:type="spellEnd"/>
      <w:r w:rsidR="00E36892">
        <w:rPr>
          <w:rFonts w:ascii="Trebuchet MS" w:hAnsi="Trebuchet MS"/>
          <w:i/>
          <w:iCs/>
          <w:sz w:val="24"/>
          <w:szCs w:val="24"/>
        </w:rPr>
        <w:t xml:space="preserve"> </w:t>
      </w:r>
      <w:r w:rsidR="00E36892" w:rsidRPr="00E36892">
        <w:rPr>
          <w:rFonts w:ascii="Trebuchet MS" w:hAnsi="Trebuchet MS"/>
          <w:i/>
          <w:iCs/>
          <w:sz w:val="24"/>
          <w:szCs w:val="24"/>
        </w:rPr>
        <w:t>Strategiilor ITI prevăzute în cadrul Acordului de Parteneriat</w:t>
      </w:r>
      <w:r w:rsidRPr="00AE6468">
        <w:rPr>
          <w:rFonts w:ascii="Trebuchet MS" w:hAnsi="Trebuchet MS"/>
          <w:sz w:val="24"/>
          <w:szCs w:val="24"/>
        </w:rPr>
        <w:t xml:space="preserve"> se are în vedere asigurarea asistenței tehnice necesare derulării activităților de </w:t>
      </w:r>
      <w:r w:rsidR="00E36892">
        <w:rPr>
          <w:rFonts w:ascii="Trebuchet MS" w:hAnsi="Trebuchet MS"/>
          <w:sz w:val="24"/>
          <w:szCs w:val="24"/>
        </w:rPr>
        <w:t>implementare a acestor strategii.</w:t>
      </w:r>
      <w:r w:rsidRPr="00AE6468">
        <w:rPr>
          <w:rFonts w:ascii="Trebuchet MS" w:hAnsi="Trebuchet MS"/>
          <w:sz w:val="24"/>
          <w:szCs w:val="24"/>
        </w:rPr>
        <w:t xml:space="preserve"> Astfel, se vor promova acțiuni orizontale și acțiuni specifice, la nivelul fiecărui </w:t>
      </w:r>
      <w:r w:rsidR="00E36892">
        <w:rPr>
          <w:rFonts w:ascii="Trebuchet MS" w:hAnsi="Trebuchet MS"/>
          <w:sz w:val="24"/>
          <w:szCs w:val="24"/>
        </w:rPr>
        <w:t>ITI</w:t>
      </w:r>
      <w:r w:rsidRPr="00AE6468">
        <w:rPr>
          <w:rFonts w:ascii="Trebuchet MS" w:hAnsi="Trebuchet MS"/>
          <w:sz w:val="24"/>
          <w:szCs w:val="24"/>
        </w:rPr>
        <w:t xml:space="preserve">, privind </w:t>
      </w:r>
      <w:r w:rsidR="00E36892" w:rsidRPr="00E36892">
        <w:rPr>
          <w:rFonts w:ascii="Trebuchet MS" w:hAnsi="Trebuchet MS"/>
          <w:sz w:val="24"/>
          <w:szCs w:val="24"/>
        </w:rPr>
        <w:t>rambursarea costurilor salariale ale personalului ADI ITI</w:t>
      </w:r>
      <w:r w:rsidR="00E36892">
        <w:rPr>
          <w:rFonts w:ascii="Trebuchet MS" w:hAnsi="Trebuchet MS"/>
          <w:sz w:val="24"/>
          <w:szCs w:val="24"/>
        </w:rPr>
        <w:t xml:space="preserve">, </w:t>
      </w:r>
      <w:r w:rsidR="00E36892" w:rsidRPr="00E36892">
        <w:rPr>
          <w:rFonts w:ascii="Trebuchet MS" w:hAnsi="Trebuchet MS"/>
          <w:sz w:val="24"/>
          <w:szCs w:val="24"/>
        </w:rPr>
        <w:t>asigurarea condițiilor logistice și cheltuielilor de deplasare ale personalului ADI ITI</w:t>
      </w:r>
      <w:r w:rsidR="00E36892">
        <w:rPr>
          <w:rFonts w:ascii="Trebuchet MS" w:hAnsi="Trebuchet MS"/>
          <w:sz w:val="24"/>
          <w:szCs w:val="24"/>
        </w:rPr>
        <w:t xml:space="preserve">, </w:t>
      </w:r>
      <w:r w:rsidR="00E36892" w:rsidRPr="00E36892">
        <w:rPr>
          <w:rFonts w:ascii="Trebuchet MS" w:hAnsi="Trebuchet MS"/>
          <w:sz w:val="24"/>
          <w:szCs w:val="24"/>
        </w:rPr>
        <w:t>instruirea personalului dedicat coordonării ITI</w:t>
      </w:r>
      <w:r w:rsidR="00E36892">
        <w:rPr>
          <w:rFonts w:ascii="Trebuchet MS" w:hAnsi="Trebuchet MS"/>
          <w:sz w:val="24"/>
          <w:szCs w:val="24"/>
        </w:rPr>
        <w:t xml:space="preserve">, </w:t>
      </w:r>
      <w:r w:rsidR="00E36892" w:rsidRPr="00E36892">
        <w:rPr>
          <w:rFonts w:ascii="Trebuchet MS" w:hAnsi="Trebuchet MS"/>
          <w:sz w:val="24"/>
          <w:szCs w:val="24"/>
        </w:rPr>
        <w:t>susținerea activităților de promovare și comunicare</w:t>
      </w:r>
      <w:r w:rsidR="00E36892">
        <w:rPr>
          <w:rFonts w:ascii="Trebuchet MS" w:hAnsi="Trebuchet MS"/>
          <w:sz w:val="24"/>
          <w:szCs w:val="24"/>
        </w:rPr>
        <w:t xml:space="preserve">, </w:t>
      </w:r>
      <w:r w:rsidR="00E36892" w:rsidRPr="00E36892">
        <w:rPr>
          <w:rFonts w:ascii="Trebuchet MS" w:hAnsi="Trebuchet MS"/>
          <w:sz w:val="24"/>
          <w:szCs w:val="24"/>
        </w:rPr>
        <w:t>actualizarea/revizuirea/recalibrarea strategiilor</w:t>
      </w:r>
      <w:r w:rsidRPr="00C12E6F">
        <w:rPr>
          <w:rFonts w:ascii="Trebuchet MS" w:hAnsi="Trebuchet MS"/>
          <w:sz w:val="24"/>
          <w:szCs w:val="24"/>
        </w:rPr>
        <w:t>, etc.</w:t>
      </w:r>
    </w:p>
    <w:p w14:paraId="7593270A" w14:textId="020ECB37" w:rsidR="00C16145" w:rsidRPr="00C12E6F" w:rsidRDefault="00D3750D" w:rsidP="00C16145">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r>
        <w:rPr>
          <w:rFonts w:ascii="Trebuchet MS" w:eastAsia="Calibri" w:hAnsi="Trebuchet MS" w:cs="Times New Roman"/>
          <w:sz w:val="24"/>
          <w:szCs w:val="24"/>
        </w:rPr>
        <w:t xml:space="preserve"> va fi sprijinit un singur tip de intervenție</w:t>
      </w:r>
      <w:r w:rsidR="00C16145" w:rsidRPr="00C12E6F">
        <w:rPr>
          <w:rFonts w:ascii="Trebuchet MS" w:eastAsia="Calibri" w:hAnsi="Trebuchet MS" w:cs="Times New Roman"/>
          <w:sz w:val="24"/>
          <w:szCs w:val="24"/>
        </w:rPr>
        <w:t>:</w:t>
      </w:r>
    </w:p>
    <w:p w14:paraId="72017F60" w14:textId="77777777" w:rsidR="00E36892" w:rsidRPr="00240C86" w:rsidRDefault="00E36892" w:rsidP="00240C86">
      <w:pPr>
        <w:tabs>
          <w:tab w:val="left" w:pos="960"/>
          <w:tab w:val="right" w:leader="dot" w:pos="9360"/>
        </w:tabs>
        <w:spacing w:after="120" w:line="240" w:lineRule="auto"/>
        <w:jc w:val="both"/>
        <w:rPr>
          <w:rFonts w:ascii="Trebuchet MS" w:hAnsi="Trebuchet MS"/>
          <w:b/>
          <w:bCs/>
          <w:sz w:val="24"/>
          <w:szCs w:val="24"/>
        </w:rPr>
      </w:pPr>
      <w:r w:rsidRPr="00240C86">
        <w:rPr>
          <w:rFonts w:ascii="Trebuchet MS" w:hAnsi="Trebuchet MS"/>
          <w:b/>
          <w:bCs/>
          <w:sz w:val="24"/>
          <w:szCs w:val="24"/>
        </w:rPr>
        <w:t>Sprijin pentru implementarea Strategiilor ITI prevăzute în cadrul Acordului de Parteneriat</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43EBD4D9" w14:textId="77777777" w:rsidR="004671B0" w:rsidRPr="00481688" w:rsidRDefault="001055AF" w:rsidP="00481688">
      <w:pPr>
        <w:pStyle w:val="Heading2"/>
        <w:rPr>
          <w:rStyle w:val="Heading2Char"/>
        </w:rPr>
      </w:pPr>
      <w:bookmarkStart w:id="31" w:name="_Toc144822885"/>
      <w:r w:rsidRPr="00481688">
        <w:rPr>
          <w:rStyle w:val="Heading2Char"/>
        </w:rPr>
        <w:t>3.</w:t>
      </w:r>
      <w:r w:rsidR="00C16145" w:rsidRPr="00481688">
        <w:rPr>
          <w:rStyle w:val="Heading2Char"/>
        </w:rPr>
        <w:t>7</w:t>
      </w:r>
      <w:r w:rsidR="00291F0E" w:rsidRPr="00481688">
        <w:rPr>
          <w:rStyle w:val="Heading2Char"/>
        </w:rPr>
        <w:t xml:space="preserve"> </w:t>
      </w:r>
      <w:r w:rsidR="00C16145" w:rsidRPr="00481688">
        <w:rPr>
          <w:rStyle w:val="Heading2Char"/>
          <w:bCs/>
          <w:i/>
        </w:rPr>
        <w:t>Grup țintă vizat de apelul de proiecte</w:t>
      </w:r>
      <w:bookmarkEnd w:id="31"/>
      <w:r w:rsidRPr="00481688">
        <w:rPr>
          <w:rStyle w:val="Heading2Char"/>
          <w:bCs/>
          <w:i/>
        </w:rPr>
        <w:tab/>
      </w:r>
    </w:p>
    <w:p w14:paraId="77F0B265" w14:textId="32BDDEB3"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r w:rsidRPr="00962FB6">
        <w:rPr>
          <w:rFonts w:ascii="Trebuchet MS" w:hAnsi="Trebuchet MS"/>
          <w:iCs/>
          <w:sz w:val="24"/>
          <w:szCs w:val="24"/>
        </w:rPr>
        <w:t>.</w:t>
      </w:r>
      <w:r w:rsidR="00EC60F5" w:rsidRPr="00962FB6">
        <w:rPr>
          <w:rFonts w:ascii="Trebuchet MS" w:hAnsi="Trebuchet MS"/>
          <w:iCs/>
          <w:sz w:val="24"/>
          <w:szCs w:val="24"/>
        </w:rPr>
        <w:t xml:space="preserve"> </w:t>
      </w:r>
      <w:r w:rsidR="00EC60F5" w:rsidRPr="00EA0C61">
        <w:rPr>
          <w:rFonts w:ascii="Trebuchet MS" w:hAnsi="Trebuchet MS"/>
          <w:iCs/>
          <w:sz w:val="24"/>
          <w:szCs w:val="24"/>
        </w:rPr>
        <w:t>Grupul țintă nu trebuie confundat cu solicitanții eligibili ai acestui apel care sunt enumerați la pct. 5.1.2 ”Categorii de solicitanți eligibili”.</w:t>
      </w:r>
      <w:r w:rsidR="00EC60F5">
        <w:rPr>
          <w:rFonts w:ascii="Trebuchet MS" w:hAnsi="Trebuchet MS"/>
          <w:iCs/>
          <w:sz w:val="24"/>
          <w:szCs w:val="24"/>
        </w:rPr>
        <w:t xml:space="preserve"> </w:t>
      </w:r>
      <w:r w:rsidR="00EC60F5" w:rsidRPr="004B6225">
        <w:rPr>
          <w:rFonts w:ascii="Trebuchet MS" w:hAnsi="Trebuchet MS"/>
          <w:iCs/>
          <w:sz w:val="24"/>
          <w:szCs w:val="24"/>
        </w:rPr>
        <w:t xml:space="preserve">  </w:t>
      </w:r>
    </w:p>
    <w:p w14:paraId="77E52C0E" w14:textId="635065AA"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În funcție de tipurile de intervenție sprijinite în cadrul priorității 2</w:t>
      </w:r>
      <w:r w:rsidR="00E36892">
        <w:rPr>
          <w:rFonts w:ascii="Trebuchet MS" w:hAnsi="Trebuchet MS"/>
          <w:iCs/>
          <w:sz w:val="24"/>
          <w:szCs w:val="24"/>
        </w:rPr>
        <w:t>-</w:t>
      </w:r>
      <w:r w:rsidR="00E36892" w:rsidRPr="00E36892">
        <w:rPr>
          <w:rFonts w:ascii="Trebuchet MS" w:hAnsi="Trebuchet MS"/>
          <w:sz w:val="24"/>
          <w:szCs w:val="24"/>
        </w:rPr>
        <w:t xml:space="preserve"> </w:t>
      </w:r>
      <w:r w:rsidR="00E36892" w:rsidRPr="009F3701">
        <w:rPr>
          <w:rFonts w:ascii="Trebuchet MS" w:hAnsi="Trebuchet MS"/>
          <w:sz w:val="24"/>
          <w:szCs w:val="24"/>
        </w:rPr>
        <w:t>Asigurarea AT pentru implementarea Strategiilor ITI prevăzute în cadrul Acordului de Parteneriat</w:t>
      </w:r>
      <w:r>
        <w:rPr>
          <w:rFonts w:ascii="Trebuchet MS" w:hAnsi="Trebuchet MS"/>
          <w:iCs/>
          <w:sz w:val="24"/>
          <w:szCs w:val="24"/>
        </w:rPr>
        <w:t xml:space="preserve">, din grupul țintă </w:t>
      </w:r>
      <w:r w:rsidR="00EC60F5" w:rsidRPr="00EA0C61">
        <w:rPr>
          <w:rFonts w:ascii="Trebuchet MS" w:hAnsi="Trebuchet MS"/>
          <w:iCs/>
          <w:sz w:val="24"/>
          <w:szCs w:val="24"/>
        </w:rPr>
        <w:t>pot face parte</w:t>
      </w:r>
      <w:r>
        <w:rPr>
          <w:rFonts w:ascii="Trebuchet MS" w:hAnsi="Trebuchet MS"/>
          <w:iCs/>
          <w:sz w:val="24"/>
          <w:szCs w:val="24"/>
        </w:rPr>
        <w:t xml:space="preserve">: </w:t>
      </w:r>
    </w:p>
    <w:p w14:paraId="160F0AB9" w14:textId="140C5956" w:rsidR="00E36892" w:rsidRPr="00E36892" w:rsidRDefault="00E36892" w:rsidP="00E36892">
      <w:pPr>
        <w:pStyle w:val="ListParagraph"/>
        <w:numPr>
          <w:ilvl w:val="0"/>
          <w:numId w:val="42"/>
        </w:numPr>
        <w:jc w:val="both"/>
        <w:rPr>
          <w:rFonts w:ascii="Trebuchet MS" w:hAnsi="Trebuchet MS"/>
          <w:iCs/>
          <w:sz w:val="24"/>
          <w:szCs w:val="24"/>
        </w:rPr>
      </w:pPr>
      <w:bookmarkStart w:id="32" w:name="_Hlk140669454"/>
      <w:r w:rsidRPr="00240C86">
        <w:rPr>
          <w:rFonts w:ascii="Trebuchet MS" w:hAnsi="Trebuchet MS"/>
          <w:b/>
          <w:bCs/>
          <w:iCs/>
          <w:sz w:val="24"/>
          <w:szCs w:val="24"/>
        </w:rPr>
        <w:t>Asociația pentru Dezvoltare Intercomunitară ITI – Delta Dunării (ADI ITI DD)</w:t>
      </w:r>
      <w:r w:rsidRPr="00E36892">
        <w:rPr>
          <w:rFonts w:ascii="Trebuchet MS" w:hAnsi="Trebuchet MS"/>
          <w:iCs/>
          <w:sz w:val="24"/>
          <w:szCs w:val="24"/>
        </w:rPr>
        <w:t xml:space="preserve"> </w:t>
      </w:r>
    </w:p>
    <w:p w14:paraId="36BE1CD1" w14:textId="77777777" w:rsidR="00E36892" w:rsidRPr="00E36892" w:rsidRDefault="00E36892" w:rsidP="00240C86">
      <w:pPr>
        <w:pStyle w:val="ListParagraph"/>
        <w:jc w:val="both"/>
        <w:rPr>
          <w:rFonts w:ascii="Trebuchet MS" w:hAnsi="Trebuchet MS"/>
          <w:iCs/>
          <w:sz w:val="24"/>
          <w:szCs w:val="24"/>
        </w:rPr>
      </w:pPr>
    </w:p>
    <w:p w14:paraId="395FF910" w14:textId="6C504DDC" w:rsidR="00E36892" w:rsidRPr="00E36892" w:rsidRDefault="00E36892" w:rsidP="00EA0C61">
      <w:pPr>
        <w:pStyle w:val="ListParagraph"/>
        <w:numPr>
          <w:ilvl w:val="0"/>
          <w:numId w:val="42"/>
        </w:numPr>
        <w:jc w:val="both"/>
        <w:rPr>
          <w:rFonts w:ascii="Trebuchet MS" w:hAnsi="Trebuchet MS"/>
          <w:iCs/>
          <w:sz w:val="24"/>
          <w:szCs w:val="24"/>
        </w:rPr>
      </w:pPr>
      <w:r w:rsidRPr="00240C86">
        <w:rPr>
          <w:rFonts w:ascii="Trebuchet MS" w:hAnsi="Trebuchet MS"/>
          <w:b/>
          <w:bCs/>
          <w:iCs/>
          <w:sz w:val="24"/>
          <w:szCs w:val="24"/>
        </w:rPr>
        <w:t>Asociația pentru Dezvoltare Intercomunitară (ADI) ITI Microregiunea Țara Făgărașului</w:t>
      </w:r>
    </w:p>
    <w:p w14:paraId="4199EBF7" w14:textId="6FC2C2ED" w:rsidR="00E36892" w:rsidRPr="00E36892" w:rsidRDefault="00E36892" w:rsidP="00EA0C61">
      <w:pPr>
        <w:pStyle w:val="ListParagraph"/>
        <w:numPr>
          <w:ilvl w:val="0"/>
          <w:numId w:val="42"/>
        </w:numPr>
        <w:jc w:val="both"/>
        <w:rPr>
          <w:rFonts w:ascii="Trebuchet MS" w:hAnsi="Trebuchet MS"/>
          <w:iCs/>
          <w:sz w:val="24"/>
          <w:szCs w:val="24"/>
        </w:rPr>
      </w:pPr>
      <w:r w:rsidRPr="00240C86">
        <w:rPr>
          <w:rFonts w:ascii="Trebuchet MS" w:hAnsi="Trebuchet MS"/>
          <w:b/>
          <w:bCs/>
          <w:iCs/>
          <w:sz w:val="24"/>
          <w:szCs w:val="24"/>
        </w:rPr>
        <w:t>Asociația de Dezvoltare Intercomunitară ”Moții, Țara de Piatră” (ADI MTP)</w:t>
      </w:r>
      <w:r w:rsidRPr="00E36892">
        <w:rPr>
          <w:rFonts w:ascii="Trebuchet MS" w:hAnsi="Trebuchet MS"/>
          <w:iCs/>
          <w:sz w:val="24"/>
          <w:szCs w:val="24"/>
        </w:rPr>
        <w:t xml:space="preserve">  </w:t>
      </w:r>
    </w:p>
    <w:p w14:paraId="2B53D668" w14:textId="032D436A" w:rsidR="00126163" w:rsidRDefault="00E36892" w:rsidP="00EA0C61">
      <w:pPr>
        <w:pStyle w:val="ListParagraph"/>
        <w:numPr>
          <w:ilvl w:val="0"/>
          <w:numId w:val="42"/>
        </w:numPr>
        <w:jc w:val="both"/>
        <w:rPr>
          <w:rFonts w:ascii="Trebuchet MS" w:hAnsi="Trebuchet MS"/>
          <w:iCs/>
          <w:sz w:val="24"/>
          <w:szCs w:val="24"/>
        </w:rPr>
      </w:pPr>
      <w:r w:rsidRPr="00240C86">
        <w:rPr>
          <w:rFonts w:ascii="Trebuchet MS" w:hAnsi="Trebuchet MS"/>
          <w:b/>
          <w:bCs/>
          <w:iCs/>
          <w:sz w:val="24"/>
          <w:szCs w:val="24"/>
        </w:rPr>
        <w:lastRenderedPageBreak/>
        <w:t>Asociația de Dezvoltare Teritorială Integrată (ADTI) Valea Jiului</w:t>
      </w:r>
    </w:p>
    <w:p w14:paraId="4A80D56A" w14:textId="11EB8519" w:rsidR="00126163" w:rsidRPr="00240C86" w:rsidRDefault="00126163" w:rsidP="00240C86">
      <w:pPr>
        <w:pStyle w:val="ListParagraph"/>
        <w:numPr>
          <w:ilvl w:val="0"/>
          <w:numId w:val="42"/>
        </w:numPr>
        <w:jc w:val="both"/>
        <w:rPr>
          <w:rFonts w:ascii="Trebuchet MS" w:hAnsi="Trebuchet MS"/>
          <w:b/>
          <w:bCs/>
          <w:iCs/>
          <w:sz w:val="24"/>
          <w:szCs w:val="24"/>
        </w:rPr>
      </w:pPr>
      <w:r w:rsidRPr="00240C86">
        <w:rPr>
          <w:rFonts w:ascii="Trebuchet MS" w:hAnsi="Trebuchet MS"/>
          <w:b/>
          <w:bCs/>
          <w:iCs/>
          <w:sz w:val="24"/>
          <w:szCs w:val="24"/>
        </w:rPr>
        <w:t xml:space="preserve">Autorități cu rol de coordonare la nivel național: </w:t>
      </w:r>
    </w:p>
    <w:p w14:paraId="4B8810C2"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a)</w:t>
      </w:r>
      <w:r w:rsidRPr="00126163">
        <w:rPr>
          <w:rFonts w:ascii="Trebuchet MS" w:hAnsi="Trebuchet MS"/>
          <w:iCs/>
          <w:sz w:val="24"/>
          <w:szCs w:val="24"/>
        </w:rPr>
        <w:tab/>
        <w:t>Ministerul Investițiilor și Proiectelor Europene (MIPE)</w:t>
      </w:r>
    </w:p>
    <w:p w14:paraId="3DF7C6BB"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b)</w:t>
      </w:r>
      <w:r w:rsidRPr="00126163">
        <w:rPr>
          <w:rFonts w:ascii="Trebuchet MS" w:hAnsi="Trebuchet MS"/>
          <w:iCs/>
          <w:sz w:val="24"/>
          <w:szCs w:val="24"/>
        </w:rPr>
        <w:tab/>
        <w:t>Ministerul Dezvoltării, Lucrărilor Publice și Administrației (MDLPA)</w:t>
      </w:r>
    </w:p>
    <w:p w14:paraId="658FCF1F"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c)</w:t>
      </w:r>
      <w:r w:rsidRPr="00126163">
        <w:rPr>
          <w:rFonts w:ascii="Trebuchet MS" w:hAnsi="Trebuchet MS"/>
          <w:iCs/>
          <w:sz w:val="24"/>
          <w:szCs w:val="24"/>
        </w:rPr>
        <w:tab/>
        <w:t>Ministerul Agriculturii și Dezvoltării Rurale (MADR)</w:t>
      </w:r>
    </w:p>
    <w:p w14:paraId="5909B446" w14:textId="77777777" w:rsid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d)</w:t>
      </w:r>
      <w:r w:rsidRPr="00126163">
        <w:rPr>
          <w:rFonts w:ascii="Trebuchet MS" w:hAnsi="Trebuchet MS"/>
          <w:iCs/>
          <w:sz w:val="24"/>
          <w:szCs w:val="24"/>
        </w:rPr>
        <w:tab/>
        <w:t>Secretariatul General al Guvernului (SGG)</w:t>
      </w:r>
    </w:p>
    <w:p w14:paraId="341F9D66" w14:textId="77777777" w:rsidR="00126163" w:rsidRPr="00240C86" w:rsidRDefault="00126163" w:rsidP="00126163">
      <w:pPr>
        <w:pStyle w:val="ListParagraph"/>
        <w:jc w:val="both"/>
        <w:rPr>
          <w:rFonts w:ascii="Trebuchet MS" w:hAnsi="Trebuchet MS"/>
          <w:b/>
          <w:bCs/>
          <w:iCs/>
          <w:sz w:val="24"/>
          <w:szCs w:val="24"/>
        </w:rPr>
      </w:pPr>
    </w:p>
    <w:p w14:paraId="6455BD5D" w14:textId="27FDD758" w:rsidR="00126163" w:rsidRDefault="00126163" w:rsidP="00126163">
      <w:pPr>
        <w:pStyle w:val="ListParagraph"/>
        <w:numPr>
          <w:ilvl w:val="0"/>
          <w:numId w:val="42"/>
        </w:numPr>
        <w:jc w:val="both"/>
        <w:rPr>
          <w:rFonts w:ascii="Trebuchet MS" w:hAnsi="Trebuchet MS"/>
          <w:iCs/>
          <w:sz w:val="24"/>
          <w:szCs w:val="24"/>
        </w:rPr>
      </w:pPr>
      <w:r w:rsidRPr="00240C86">
        <w:rPr>
          <w:rFonts w:ascii="Trebuchet MS" w:hAnsi="Trebuchet MS"/>
          <w:b/>
          <w:bCs/>
          <w:iCs/>
          <w:sz w:val="24"/>
          <w:szCs w:val="24"/>
        </w:rPr>
        <w:t>Autoritățile de management ale programelor 2021-2027</w:t>
      </w:r>
      <w:r w:rsidRPr="00240C86">
        <w:rPr>
          <w:rFonts w:ascii="Trebuchet MS" w:hAnsi="Trebuchet MS"/>
          <w:iCs/>
          <w:sz w:val="24"/>
          <w:szCs w:val="24"/>
        </w:rPr>
        <w:t>;</w:t>
      </w:r>
    </w:p>
    <w:p w14:paraId="66F93A14" w14:textId="77777777" w:rsidR="00126163" w:rsidRPr="00240C86" w:rsidRDefault="00126163" w:rsidP="00126163">
      <w:pPr>
        <w:pStyle w:val="ListParagraph"/>
        <w:jc w:val="both"/>
        <w:rPr>
          <w:rFonts w:ascii="Trebuchet MS" w:hAnsi="Trebuchet MS"/>
          <w:iCs/>
          <w:sz w:val="24"/>
          <w:szCs w:val="24"/>
        </w:rPr>
      </w:pPr>
    </w:p>
    <w:p w14:paraId="09951BFE" w14:textId="21553804" w:rsidR="00126163" w:rsidRPr="00126163" w:rsidRDefault="00126163" w:rsidP="00240C86">
      <w:pPr>
        <w:pStyle w:val="ListParagraph"/>
        <w:numPr>
          <w:ilvl w:val="0"/>
          <w:numId w:val="42"/>
        </w:numPr>
        <w:jc w:val="both"/>
        <w:rPr>
          <w:rFonts w:ascii="Trebuchet MS" w:hAnsi="Trebuchet MS"/>
          <w:iCs/>
          <w:sz w:val="24"/>
          <w:szCs w:val="24"/>
        </w:rPr>
      </w:pPr>
      <w:r w:rsidRPr="00240C86">
        <w:rPr>
          <w:rFonts w:ascii="Trebuchet MS" w:hAnsi="Trebuchet MS"/>
          <w:b/>
          <w:bCs/>
          <w:iCs/>
          <w:sz w:val="24"/>
          <w:szCs w:val="24"/>
        </w:rPr>
        <w:t>Actori locali</w:t>
      </w:r>
      <w:r w:rsidRPr="00126163">
        <w:rPr>
          <w:rFonts w:ascii="Trebuchet MS" w:hAnsi="Trebuchet MS"/>
          <w:iCs/>
          <w:sz w:val="24"/>
          <w:szCs w:val="24"/>
        </w:rPr>
        <w:t xml:space="preserve">: </w:t>
      </w:r>
    </w:p>
    <w:p w14:paraId="385F91A0"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a)</w:t>
      </w:r>
      <w:r w:rsidRPr="00126163">
        <w:rPr>
          <w:rFonts w:ascii="Trebuchet MS" w:hAnsi="Trebuchet MS"/>
          <w:iCs/>
          <w:sz w:val="24"/>
          <w:szCs w:val="24"/>
        </w:rPr>
        <w:tab/>
        <w:t>autoritățile administrației publice locale: consiliile locale și consiliile județene;</w:t>
      </w:r>
    </w:p>
    <w:p w14:paraId="4562835D"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b)</w:t>
      </w:r>
      <w:r w:rsidRPr="00126163">
        <w:rPr>
          <w:rFonts w:ascii="Trebuchet MS" w:hAnsi="Trebuchet MS"/>
          <w:iCs/>
          <w:sz w:val="24"/>
          <w:szCs w:val="24"/>
        </w:rPr>
        <w:tab/>
        <w:t>primăriile comunelor, orașelor, municipiilor, subdiviziunilor administrativ-teritoriale;</w:t>
      </w:r>
    </w:p>
    <w:p w14:paraId="6F565143"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c)</w:t>
      </w:r>
      <w:r w:rsidRPr="00126163">
        <w:rPr>
          <w:rFonts w:ascii="Trebuchet MS" w:hAnsi="Trebuchet MS"/>
          <w:iCs/>
          <w:sz w:val="24"/>
          <w:szCs w:val="24"/>
        </w:rPr>
        <w:tab/>
        <w:t>mediul academic;</w:t>
      </w:r>
    </w:p>
    <w:p w14:paraId="5D78664F"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d)</w:t>
      </w:r>
      <w:r w:rsidRPr="00126163">
        <w:rPr>
          <w:rFonts w:ascii="Trebuchet MS" w:hAnsi="Trebuchet MS"/>
          <w:iCs/>
          <w:sz w:val="24"/>
          <w:szCs w:val="24"/>
        </w:rPr>
        <w:tab/>
        <w:t>societatea civilă și organizații locale;</w:t>
      </w:r>
    </w:p>
    <w:p w14:paraId="6F6F65EB" w14:textId="31347A20" w:rsidR="00A66C12" w:rsidRDefault="00126163" w:rsidP="000825BB">
      <w:pPr>
        <w:pStyle w:val="ListParagraph"/>
        <w:jc w:val="both"/>
        <w:rPr>
          <w:rFonts w:ascii="Trebuchet MS" w:hAnsi="Trebuchet MS"/>
          <w:iCs/>
          <w:sz w:val="24"/>
          <w:szCs w:val="24"/>
        </w:rPr>
      </w:pPr>
      <w:r w:rsidRPr="00126163">
        <w:rPr>
          <w:rFonts w:ascii="Trebuchet MS" w:hAnsi="Trebuchet MS"/>
          <w:iCs/>
          <w:sz w:val="24"/>
          <w:szCs w:val="24"/>
        </w:rPr>
        <w:t>e)</w:t>
      </w:r>
      <w:r w:rsidRPr="00126163">
        <w:rPr>
          <w:rFonts w:ascii="Trebuchet MS" w:hAnsi="Trebuchet MS"/>
          <w:iCs/>
          <w:sz w:val="24"/>
          <w:szCs w:val="24"/>
        </w:rPr>
        <w:tab/>
        <w:t>mediul privat.</w:t>
      </w:r>
      <w:bookmarkEnd w:id="32"/>
    </w:p>
    <w:p w14:paraId="66C0B2F2" w14:textId="77777777" w:rsidR="00A66C12" w:rsidRPr="00291F0E" w:rsidRDefault="00A66C12" w:rsidP="00291F0E">
      <w:pPr>
        <w:pStyle w:val="Heading2"/>
      </w:pPr>
      <w:bookmarkStart w:id="33" w:name="_Toc144822886"/>
      <w:r w:rsidRPr="00291F0E">
        <w:t xml:space="preserve">3.8 </w:t>
      </w:r>
      <w:r w:rsidRPr="00291F0E">
        <w:rPr>
          <w:rStyle w:val="Heading2Char"/>
          <w:bCs/>
          <w:i/>
        </w:rPr>
        <w:t>Indicatori</w:t>
      </w:r>
      <w:bookmarkEnd w:id="33"/>
    </w:p>
    <w:p w14:paraId="032EB961" w14:textId="2FA7232C" w:rsidR="00A66C12" w:rsidRPr="00291F0E" w:rsidRDefault="00A66C12" w:rsidP="00291F0E">
      <w:pPr>
        <w:pStyle w:val="Heading3"/>
      </w:pPr>
      <w:bookmarkStart w:id="34" w:name="_Toc144822887"/>
      <w:r w:rsidRPr="00291F0E">
        <w:t xml:space="preserve">3.8.1 </w:t>
      </w:r>
      <w:r w:rsidRPr="00291F0E">
        <w:rPr>
          <w:rStyle w:val="Heading3Char"/>
          <w:i/>
        </w:rPr>
        <w:t>Indicatori de realizare</w:t>
      </w:r>
      <w:bookmarkEnd w:id="34"/>
    </w:p>
    <w:p w14:paraId="757843EA" w14:textId="5E725FCB" w:rsidR="00A66C12" w:rsidRPr="00AE6468" w:rsidRDefault="003246C2" w:rsidP="00A66C12">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Pentru tipul de intervenție care face obiectul acestui ghid, a fost propus un singur i</w:t>
      </w:r>
      <w:r w:rsidR="00A66C12" w:rsidRPr="00AE6468">
        <w:rPr>
          <w:rFonts w:ascii="Trebuchet MS" w:eastAsia="Calibri" w:hAnsi="Trebuchet MS" w:cs="Times New Roman"/>
          <w:sz w:val="24"/>
          <w:szCs w:val="24"/>
        </w:rPr>
        <w:t>ndicator</w:t>
      </w:r>
      <w:r>
        <w:rPr>
          <w:rFonts w:ascii="Trebuchet MS" w:eastAsia="Calibri" w:hAnsi="Trebuchet MS" w:cs="Times New Roman"/>
          <w:sz w:val="24"/>
          <w:szCs w:val="24"/>
        </w:rPr>
        <w:t>, respectiv:</w:t>
      </w:r>
      <w:r w:rsidR="00A66C12" w:rsidRPr="00AE6468">
        <w:rPr>
          <w:rFonts w:ascii="Trebuchet MS" w:eastAsia="Calibri" w:hAnsi="Trebuchet MS" w:cs="Times New Roman"/>
          <w:sz w:val="24"/>
          <w:szCs w:val="24"/>
        </w:rPr>
        <w:t xml:space="preserve"> </w:t>
      </w:r>
    </w:p>
    <w:p w14:paraId="58E165C9" w14:textId="782F201C" w:rsidR="00356FDA" w:rsidRDefault="00356FDA"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35" w:name="_Hlk140751177"/>
      <w:r w:rsidRPr="00AE6468">
        <w:rPr>
          <w:rFonts w:ascii="Trebuchet MS" w:hAnsi="Trebuchet MS"/>
          <w:sz w:val="24"/>
          <w:szCs w:val="24"/>
        </w:rPr>
        <w:t>Structuri de coordonare/gestionare/control sprijinite</w:t>
      </w:r>
    </w:p>
    <w:p w14:paraId="69760850" w14:textId="77777777" w:rsidR="00356FDA" w:rsidRPr="00AE6468" w:rsidRDefault="00356FDA" w:rsidP="00576B12">
      <w:pPr>
        <w:adjustRightInd w:val="0"/>
        <w:snapToGrid w:val="0"/>
        <w:spacing w:after="0" w:line="240" w:lineRule="auto"/>
        <w:ind w:left="318"/>
        <w:jc w:val="both"/>
        <w:rPr>
          <w:rFonts w:ascii="Trebuchet MS" w:hAnsi="Trebuchet MS"/>
          <w:sz w:val="24"/>
          <w:szCs w:val="24"/>
        </w:rPr>
      </w:pPr>
    </w:p>
    <w:bookmarkEnd w:id="35"/>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41D3DF8" w14:textId="77777777" w:rsidR="00A66C12" w:rsidRPr="00AE6468" w:rsidRDefault="00A66C12" w:rsidP="00A66C12">
      <w:pPr>
        <w:spacing w:before="120" w:after="120" w:line="240" w:lineRule="auto"/>
        <w:jc w:val="both"/>
        <w:rPr>
          <w:rFonts w:ascii="Trebuchet MS" w:eastAsia="Calibri" w:hAnsi="Trebuchet MS" w:cs="Times New Roman"/>
          <w:bCs/>
          <w:sz w:val="24"/>
          <w:szCs w:val="24"/>
        </w:rPr>
      </w:pPr>
    </w:p>
    <w:p w14:paraId="506590AE" w14:textId="16A56382" w:rsidR="00A66C12" w:rsidRDefault="00A66C12" w:rsidP="00A66C12">
      <w:pPr>
        <w:spacing w:before="120" w:after="120" w:line="240" w:lineRule="auto"/>
        <w:jc w:val="both"/>
        <w:rPr>
          <w:rFonts w:ascii="Trebuchet MS" w:hAnsi="Trebuchet MS"/>
          <w:i/>
          <w:sz w:val="24"/>
          <w:szCs w:val="24"/>
        </w:rPr>
      </w:pPr>
      <w:bookmarkStart w:id="36" w:name="_Toc144822888"/>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6"/>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256F09" w14:textId="77777777" w:rsidR="006D5BA2" w:rsidRPr="00C12E6F" w:rsidRDefault="006D5BA2" w:rsidP="00A66C12">
      <w:pPr>
        <w:spacing w:before="120" w:after="120" w:line="240" w:lineRule="auto"/>
        <w:jc w:val="both"/>
        <w:rPr>
          <w:rFonts w:ascii="Trebuchet MS" w:hAnsi="Trebuchet MS"/>
          <w:i/>
          <w:color w:val="4F81BD" w:themeColor="accent1"/>
          <w:sz w:val="24"/>
          <w:szCs w:val="24"/>
        </w:rPr>
      </w:pPr>
    </w:p>
    <w:p w14:paraId="7AADD4DF" w14:textId="77777777" w:rsidR="00240C86" w:rsidRDefault="00A66C12" w:rsidP="00F21FA7">
      <w:pPr>
        <w:spacing w:before="120" w:after="120" w:line="240" w:lineRule="auto"/>
        <w:jc w:val="both"/>
        <w:rPr>
          <w:rFonts w:ascii="Trebuchet MS" w:hAnsi="Trebuchet MS"/>
          <w:i/>
          <w:sz w:val="24"/>
          <w:szCs w:val="24"/>
        </w:rPr>
      </w:pPr>
      <w:bookmarkStart w:id="37"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7"/>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p>
    <w:p w14:paraId="11EC1363" w14:textId="3319AA7A" w:rsidR="00F21FA7" w:rsidRPr="00240C86" w:rsidRDefault="00F21FA7" w:rsidP="00F21FA7">
      <w:pPr>
        <w:spacing w:before="120" w:after="120" w:line="240" w:lineRule="auto"/>
        <w:jc w:val="both"/>
        <w:rPr>
          <w:rFonts w:ascii="Trebuchet MS" w:hAnsi="Trebuchet MS"/>
          <w:i/>
          <w:sz w:val="24"/>
          <w:szCs w:val="24"/>
        </w:rPr>
      </w:pPr>
      <w:r w:rsidRPr="00240C86">
        <w:rPr>
          <w:rFonts w:ascii="Trebuchet MS" w:hAnsi="Trebuchet MS"/>
          <w:iCs/>
          <w:sz w:val="24"/>
          <w:szCs w:val="24"/>
        </w:rPr>
        <w:t xml:space="preserve">Indicatorii vor fi </w:t>
      </w:r>
      <w:proofErr w:type="spellStart"/>
      <w:r w:rsidRPr="00240C86">
        <w:rPr>
          <w:rFonts w:ascii="Trebuchet MS" w:hAnsi="Trebuchet MS"/>
          <w:iCs/>
          <w:sz w:val="24"/>
          <w:szCs w:val="24"/>
        </w:rPr>
        <w:t>stabiliti</w:t>
      </w:r>
      <w:proofErr w:type="spellEnd"/>
      <w:r w:rsidRPr="00240C86">
        <w:rPr>
          <w:rFonts w:ascii="Trebuchet MS" w:hAnsi="Trebuchet MS"/>
          <w:iCs/>
          <w:sz w:val="24"/>
          <w:szCs w:val="24"/>
        </w:rPr>
        <w:t xml:space="preserve"> de Grupul de lucru tehnic pentru implementarea ITI (GLT ITI) constituit în marja Comitetului pentru Coordonarea ITI.</w:t>
      </w:r>
    </w:p>
    <w:p w14:paraId="28B068F3" w14:textId="2EC8705A"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Indicatorii pot viza:</w:t>
      </w:r>
    </w:p>
    <w:p w14:paraId="12B6FDA9" w14:textId="21DA0F34"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N</w:t>
      </w:r>
      <w:r w:rsidR="00550439">
        <w:rPr>
          <w:rFonts w:ascii="Trebuchet MS" w:hAnsi="Trebuchet MS"/>
          <w:iCs/>
          <w:sz w:val="24"/>
          <w:szCs w:val="24"/>
        </w:rPr>
        <w:t>umă</w:t>
      </w:r>
      <w:r w:rsidRPr="00240C86">
        <w:rPr>
          <w:rFonts w:ascii="Trebuchet MS" w:hAnsi="Trebuchet MS"/>
          <w:iCs/>
          <w:sz w:val="24"/>
          <w:szCs w:val="24"/>
        </w:rPr>
        <w:t xml:space="preserve">r </w:t>
      </w:r>
      <w:r w:rsidR="00481688">
        <w:rPr>
          <w:rFonts w:ascii="Trebuchet MS" w:hAnsi="Trebuchet MS"/>
          <w:iCs/>
          <w:sz w:val="24"/>
          <w:szCs w:val="24"/>
        </w:rPr>
        <w:t>d</w:t>
      </w:r>
      <w:r w:rsidR="00550439">
        <w:rPr>
          <w:rFonts w:ascii="Trebuchet MS" w:hAnsi="Trebuchet MS"/>
          <w:iCs/>
          <w:sz w:val="24"/>
          <w:szCs w:val="24"/>
        </w:rPr>
        <w:t xml:space="preserve">e </w:t>
      </w:r>
      <w:r w:rsidRPr="00240C86">
        <w:rPr>
          <w:rFonts w:ascii="Trebuchet MS" w:hAnsi="Trebuchet MS"/>
          <w:iCs/>
          <w:sz w:val="24"/>
          <w:szCs w:val="24"/>
        </w:rPr>
        <w:t xml:space="preserve">proiecte </w:t>
      </w:r>
      <w:proofErr w:type="spellStart"/>
      <w:r w:rsidRPr="00240C86">
        <w:rPr>
          <w:rFonts w:ascii="Trebuchet MS" w:hAnsi="Trebuchet MS"/>
          <w:iCs/>
          <w:sz w:val="24"/>
          <w:szCs w:val="24"/>
        </w:rPr>
        <w:t>pregatite</w:t>
      </w:r>
      <w:proofErr w:type="spellEnd"/>
      <w:r w:rsidRPr="00240C86">
        <w:rPr>
          <w:rFonts w:ascii="Trebuchet MS" w:hAnsi="Trebuchet MS"/>
          <w:iCs/>
          <w:sz w:val="24"/>
          <w:szCs w:val="24"/>
        </w:rPr>
        <w:t xml:space="preserve"> cu sprijinul ADI din care n</w:t>
      </w:r>
      <w:r w:rsidR="00550439">
        <w:rPr>
          <w:rFonts w:ascii="Trebuchet MS" w:hAnsi="Trebuchet MS"/>
          <w:iCs/>
          <w:sz w:val="24"/>
          <w:szCs w:val="24"/>
        </w:rPr>
        <w:t>umă</w:t>
      </w:r>
      <w:r w:rsidRPr="00240C86">
        <w:rPr>
          <w:rFonts w:ascii="Trebuchet MS" w:hAnsi="Trebuchet MS"/>
          <w:iCs/>
          <w:sz w:val="24"/>
          <w:szCs w:val="24"/>
        </w:rPr>
        <w:t>r</w:t>
      </w:r>
      <w:r w:rsidR="00550439">
        <w:rPr>
          <w:rFonts w:ascii="Trebuchet MS" w:hAnsi="Trebuchet MS"/>
          <w:iCs/>
          <w:sz w:val="24"/>
          <w:szCs w:val="24"/>
        </w:rPr>
        <w:t xml:space="preserve"> de</w:t>
      </w:r>
      <w:r w:rsidRPr="00240C86">
        <w:rPr>
          <w:rFonts w:ascii="Trebuchet MS" w:hAnsi="Trebuchet MS"/>
          <w:iCs/>
          <w:sz w:val="24"/>
          <w:szCs w:val="24"/>
        </w:rPr>
        <w:t xml:space="preserve"> proiecte contractate</w:t>
      </w:r>
      <w:r w:rsidR="002308D3">
        <w:rPr>
          <w:rFonts w:ascii="Trebuchet MS" w:hAnsi="Trebuchet MS"/>
          <w:iCs/>
          <w:sz w:val="24"/>
          <w:szCs w:val="24"/>
        </w:rPr>
        <w:t>;</w:t>
      </w:r>
    </w:p>
    <w:p w14:paraId="112DE589" w14:textId="70EAD2E4" w:rsidR="00F21FA7"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Proiecte pentru care a fost analizată documentația depusă in vederea emiterii avizului de conformitate a proiectelor cu privire la contribuția la realizarea obiectivelor Strategiei ITI</w:t>
      </w:r>
      <w:r w:rsidR="002308D3">
        <w:rPr>
          <w:rFonts w:ascii="Trebuchet MS" w:hAnsi="Trebuchet MS"/>
          <w:iCs/>
          <w:sz w:val="24"/>
          <w:szCs w:val="24"/>
        </w:rPr>
        <w:t>;</w:t>
      </w:r>
    </w:p>
    <w:p w14:paraId="61249148" w14:textId="2061F083" w:rsidR="002308D3" w:rsidRDefault="002308D3" w:rsidP="00F21FA7">
      <w:pPr>
        <w:spacing w:before="120" w:after="120" w:line="240" w:lineRule="auto"/>
        <w:jc w:val="both"/>
        <w:rPr>
          <w:rFonts w:ascii="Trebuchet MS" w:hAnsi="Trebuchet MS"/>
          <w:iCs/>
          <w:sz w:val="24"/>
          <w:szCs w:val="24"/>
        </w:rPr>
      </w:pPr>
      <w:r>
        <w:rPr>
          <w:rFonts w:ascii="Trebuchet MS" w:hAnsi="Trebuchet MS"/>
          <w:iCs/>
          <w:sz w:val="24"/>
          <w:szCs w:val="24"/>
        </w:rPr>
        <w:t>c</w:t>
      </w:r>
      <w:r w:rsidRPr="002308D3">
        <w:rPr>
          <w:rFonts w:ascii="Trebuchet MS" w:hAnsi="Trebuchet MS"/>
          <w:iCs/>
          <w:sz w:val="24"/>
          <w:szCs w:val="24"/>
        </w:rPr>
        <w:t>)</w:t>
      </w:r>
      <w:r>
        <w:rPr>
          <w:rFonts w:ascii="Trebuchet MS" w:hAnsi="Trebuchet MS"/>
          <w:iCs/>
          <w:sz w:val="24"/>
          <w:szCs w:val="24"/>
        </w:rPr>
        <w:t xml:space="preserve"> </w:t>
      </w:r>
      <w:r w:rsidRPr="002308D3">
        <w:rPr>
          <w:rFonts w:ascii="Trebuchet MS" w:hAnsi="Trebuchet MS"/>
          <w:iCs/>
          <w:sz w:val="24"/>
          <w:szCs w:val="24"/>
        </w:rPr>
        <w:t>Proceduri realizate și utilizate în activitățile curente;</w:t>
      </w:r>
    </w:p>
    <w:p w14:paraId="0BA49ECA" w14:textId="6E1A73FE" w:rsidR="002308D3" w:rsidRPr="002308D3"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d)</w:t>
      </w:r>
      <w:r>
        <w:rPr>
          <w:rFonts w:ascii="Trebuchet MS" w:hAnsi="Trebuchet MS"/>
          <w:iCs/>
          <w:sz w:val="24"/>
          <w:szCs w:val="24"/>
        </w:rPr>
        <w:t xml:space="preserve"> </w:t>
      </w:r>
      <w:r w:rsidRPr="002308D3">
        <w:rPr>
          <w:rFonts w:ascii="Trebuchet MS" w:hAnsi="Trebuchet MS"/>
          <w:iCs/>
          <w:sz w:val="24"/>
          <w:szCs w:val="24"/>
        </w:rPr>
        <w:t>Nr. acțiuni de consultare a partenerilor</w:t>
      </w:r>
      <w:r>
        <w:rPr>
          <w:rFonts w:ascii="Trebuchet MS" w:hAnsi="Trebuchet MS"/>
          <w:iCs/>
          <w:sz w:val="24"/>
          <w:szCs w:val="24"/>
        </w:rPr>
        <w:t>;</w:t>
      </w:r>
    </w:p>
    <w:p w14:paraId="456C5604" w14:textId="42C7ECDF" w:rsidR="002308D3" w:rsidRPr="002308D3"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e)</w:t>
      </w:r>
      <w:r>
        <w:rPr>
          <w:rFonts w:ascii="Trebuchet MS" w:hAnsi="Trebuchet MS"/>
          <w:iCs/>
          <w:sz w:val="24"/>
          <w:szCs w:val="24"/>
        </w:rPr>
        <w:t xml:space="preserve"> </w:t>
      </w:r>
      <w:r w:rsidRPr="002308D3">
        <w:rPr>
          <w:rFonts w:ascii="Trebuchet MS" w:hAnsi="Trebuchet MS"/>
          <w:iCs/>
          <w:sz w:val="24"/>
          <w:szCs w:val="24"/>
        </w:rPr>
        <w:t>Acțiuni de comunicare / informare / întâlniri potențiali beneficiari</w:t>
      </w:r>
      <w:r>
        <w:rPr>
          <w:rFonts w:ascii="Trebuchet MS" w:hAnsi="Trebuchet MS"/>
          <w:iCs/>
          <w:sz w:val="24"/>
          <w:szCs w:val="24"/>
        </w:rPr>
        <w:t>;</w:t>
      </w:r>
    </w:p>
    <w:p w14:paraId="4A1A1A81" w14:textId="57FB0295" w:rsidR="002308D3" w:rsidRPr="00240C86"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f)</w:t>
      </w:r>
      <w:r>
        <w:rPr>
          <w:rFonts w:ascii="Trebuchet MS" w:hAnsi="Trebuchet MS"/>
          <w:iCs/>
          <w:sz w:val="24"/>
          <w:szCs w:val="24"/>
        </w:rPr>
        <w:t xml:space="preserve"> </w:t>
      </w:r>
      <w:r w:rsidRPr="002308D3">
        <w:rPr>
          <w:rFonts w:ascii="Trebuchet MS" w:hAnsi="Trebuchet MS"/>
          <w:iCs/>
          <w:sz w:val="24"/>
          <w:szCs w:val="24"/>
        </w:rPr>
        <w:t>Gradul de implicare a Asociației ITI în monitorizarea și atingerea obiectivelor Strategiei.</w:t>
      </w:r>
    </w:p>
    <w:p w14:paraId="7AF92291" w14:textId="24F58B5A" w:rsidR="00F24AEF" w:rsidRPr="00240C86" w:rsidRDefault="00F21FA7" w:rsidP="00F21FA7">
      <w:pPr>
        <w:spacing w:before="120" w:after="120" w:line="240" w:lineRule="auto"/>
        <w:jc w:val="both"/>
        <w:rPr>
          <w:rFonts w:ascii="Trebuchet MS" w:hAnsi="Trebuchet MS"/>
          <w:iCs/>
          <w:color w:val="4F81BD" w:themeColor="accent1"/>
          <w:sz w:val="24"/>
          <w:szCs w:val="24"/>
        </w:rPr>
      </w:pPr>
      <w:r w:rsidRPr="00240C86">
        <w:rPr>
          <w:rFonts w:ascii="Trebuchet MS" w:hAnsi="Trebuchet MS"/>
          <w:iCs/>
          <w:sz w:val="24"/>
          <w:szCs w:val="24"/>
        </w:rPr>
        <w:lastRenderedPageBreak/>
        <w:t>Stadiul îndeplinirii indicatorilor de performanta va fi raportat la nivelul Rapoartelor de monitorizare a implementării ITI si vor constitui indicatori de etapa, conform planului de monitorizare care constituie parte integranta a contractului de finanțare pentru proiectele de AT.</w:t>
      </w:r>
    </w:p>
    <w:p w14:paraId="22CECD85" w14:textId="0506B3C2" w:rsidR="00A66C12" w:rsidRPr="00AE6468" w:rsidRDefault="00160D1F" w:rsidP="00291F0E">
      <w:pPr>
        <w:pStyle w:val="Heading2"/>
        <w:rPr>
          <w:szCs w:val="24"/>
        </w:rPr>
      </w:pPr>
      <w:bookmarkStart w:id="38" w:name="_Toc144822890"/>
      <w:r w:rsidRPr="00C12E6F">
        <w:rPr>
          <w:szCs w:val="24"/>
        </w:rPr>
        <w:t>3.9</w:t>
      </w:r>
      <w:r>
        <w:t xml:space="preserve"> </w:t>
      </w:r>
      <w:commentRangeStart w:id="39"/>
      <w:r w:rsidRPr="00291F0E">
        <w:rPr>
          <w:rStyle w:val="Heading2Char"/>
          <w:i/>
          <w:iCs/>
        </w:rPr>
        <w:t>Rezultatele așteptate</w:t>
      </w:r>
      <w:r w:rsidRPr="00291F0E">
        <w:rPr>
          <w:szCs w:val="24"/>
        </w:rPr>
        <w:tab/>
      </w:r>
      <w:commentRangeEnd w:id="39"/>
      <w:r>
        <w:rPr>
          <w:rStyle w:val="CommentReference"/>
          <w:rFonts w:asciiTheme="minorHAnsi" w:eastAsiaTheme="minorHAnsi" w:hAnsiTheme="minorHAnsi" w:cstheme="minorBidi"/>
          <w:bCs w:val="0"/>
          <w:i w:val="0"/>
          <w:color w:val="auto"/>
        </w:rPr>
        <w:commentReference w:id="39"/>
      </w:r>
      <w:bookmarkEnd w:id="38"/>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37FE3DD5" w14:textId="77777777" w:rsidR="00160D1F" w:rsidRPr="00EA0C61" w:rsidRDefault="00160D1F" w:rsidP="00160D1F">
      <w:pPr>
        <w:spacing w:before="120" w:after="120" w:line="240" w:lineRule="auto"/>
        <w:jc w:val="both"/>
        <w:rPr>
          <w:rFonts w:ascii="Trebuchet MS" w:hAnsi="Trebuchet MS"/>
          <w:iCs/>
          <w:sz w:val="24"/>
          <w:szCs w:val="24"/>
        </w:rPr>
      </w:pPr>
      <w:r w:rsidRPr="00EA0C61">
        <w:rPr>
          <w:rFonts w:ascii="Trebuchet MS" w:hAnsi="Trebuchet MS"/>
          <w:iCs/>
          <w:sz w:val="24"/>
          <w:szCs w:val="24"/>
        </w:rPr>
        <w:t>Rezultat:</w:t>
      </w:r>
      <w:r w:rsidRPr="00EA0C61">
        <w:t xml:space="preserve"> </w:t>
      </w:r>
      <w:proofErr w:type="spellStart"/>
      <w:r w:rsidRPr="00EA0C61">
        <w:rPr>
          <w:rFonts w:ascii="Trebuchet MS" w:hAnsi="Trebuchet MS"/>
          <w:iCs/>
          <w:sz w:val="24"/>
          <w:szCs w:val="24"/>
        </w:rPr>
        <w:t>Numarul</w:t>
      </w:r>
      <w:proofErr w:type="spellEnd"/>
      <w:r w:rsidRPr="00EA0C61">
        <w:rPr>
          <w:rFonts w:ascii="Trebuchet MS" w:hAnsi="Trebuchet MS"/>
          <w:iCs/>
          <w:sz w:val="24"/>
          <w:szCs w:val="24"/>
        </w:rPr>
        <w:t xml:space="preserve"> de rapoarte trimestriale ale ITI aprobate de Grupul de lucru tehnic pentru implementarea ITI </w:t>
      </w:r>
    </w:p>
    <w:p w14:paraId="6CEEBCBB" w14:textId="77777777" w:rsidR="00EA0C61" w:rsidRDefault="00160D1F" w:rsidP="009B70F5">
      <w:pPr>
        <w:spacing w:before="120" w:after="120" w:line="240" w:lineRule="auto"/>
        <w:jc w:val="both"/>
        <w:rPr>
          <w:rFonts w:ascii="Trebuchet MS" w:hAnsi="Trebuchet MS"/>
          <w:iCs/>
          <w:sz w:val="24"/>
          <w:szCs w:val="24"/>
        </w:rPr>
      </w:pPr>
      <w:r w:rsidRPr="00EA0C61">
        <w:rPr>
          <w:rFonts w:ascii="Trebuchet MS" w:hAnsi="Trebuchet MS"/>
          <w:iCs/>
          <w:sz w:val="24"/>
          <w:szCs w:val="24"/>
        </w:rPr>
        <w:t xml:space="preserve">Rezultat: </w:t>
      </w:r>
      <w:proofErr w:type="spellStart"/>
      <w:r w:rsidRPr="00EA0C61">
        <w:rPr>
          <w:rFonts w:ascii="Trebuchet MS" w:hAnsi="Trebuchet MS"/>
          <w:iCs/>
          <w:sz w:val="24"/>
          <w:szCs w:val="24"/>
        </w:rPr>
        <w:t>Numar</w:t>
      </w:r>
      <w:proofErr w:type="spellEnd"/>
      <w:r w:rsidRPr="00EA0C61">
        <w:rPr>
          <w:rFonts w:ascii="Trebuchet MS" w:hAnsi="Trebuchet MS"/>
          <w:iCs/>
          <w:sz w:val="24"/>
          <w:szCs w:val="24"/>
        </w:rPr>
        <w:t xml:space="preserve"> de zile de instruire realizate pentru personalul ITI </w:t>
      </w:r>
    </w:p>
    <w:p w14:paraId="2294920A" w14:textId="125BF5BB" w:rsidR="009B70F5" w:rsidRDefault="009B70F5" w:rsidP="009B70F5">
      <w:pPr>
        <w:spacing w:before="120" w:after="120" w:line="240" w:lineRule="auto"/>
        <w:jc w:val="both"/>
        <w:rPr>
          <w:rFonts w:ascii="Trebuchet MS" w:hAnsi="Trebuchet MS"/>
          <w:iCs/>
          <w:sz w:val="24"/>
          <w:szCs w:val="24"/>
        </w:rPr>
      </w:pPr>
      <w:r w:rsidRPr="003D4855">
        <w:rPr>
          <w:rFonts w:ascii="Trebuchet MS" w:hAnsi="Trebuchet MS"/>
          <w:iCs/>
          <w:sz w:val="24"/>
          <w:szCs w:val="24"/>
        </w:rPr>
        <w:t>Rezultat:</w:t>
      </w:r>
      <w:r>
        <w:rPr>
          <w:rFonts w:ascii="Trebuchet MS" w:hAnsi="Trebuchet MS"/>
          <w:iCs/>
          <w:sz w:val="24"/>
          <w:szCs w:val="24"/>
        </w:rPr>
        <w:t xml:space="preserve"> Acțiuni de promovare</w:t>
      </w:r>
      <w:r w:rsidRPr="00706DFF">
        <w:rPr>
          <w:rFonts w:ascii="Trebuchet MS" w:hAnsi="Trebuchet MS"/>
          <w:iCs/>
          <w:sz w:val="24"/>
          <w:szCs w:val="24"/>
        </w:rPr>
        <w:t xml:space="preserve"> Strategi</w:t>
      </w:r>
      <w:r>
        <w:rPr>
          <w:rFonts w:ascii="Trebuchet MS" w:hAnsi="Trebuchet MS"/>
          <w:iCs/>
          <w:sz w:val="24"/>
          <w:szCs w:val="24"/>
        </w:rPr>
        <w:t>e</w:t>
      </w:r>
      <w:r w:rsidRPr="00706DFF">
        <w:rPr>
          <w:rFonts w:ascii="Trebuchet MS" w:hAnsi="Trebuchet MS"/>
          <w:iCs/>
          <w:sz w:val="24"/>
          <w:szCs w:val="24"/>
        </w:rPr>
        <w:t xml:space="preserve"> ITI/oportunități de finanțare</w:t>
      </w:r>
      <w:r>
        <w:rPr>
          <w:rFonts w:ascii="Trebuchet MS" w:hAnsi="Trebuchet MS"/>
          <w:iCs/>
          <w:sz w:val="24"/>
          <w:szCs w:val="24"/>
        </w:rPr>
        <w:t>/ diseminare</w:t>
      </w:r>
      <w:r w:rsidRPr="00706DFF">
        <w:rPr>
          <w:rFonts w:ascii="Trebuchet MS" w:hAnsi="Trebuchet MS"/>
          <w:iCs/>
          <w:sz w:val="24"/>
          <w:szCs w:val="24"/>
        </w:rPr>
        <w:t xml:space="preserve"> </w:t>
      </w:r>
      <w:r>
        <w:rPr>
          <w:rFonts w:ascii="Trebuchet MS" w:hAnsi="Trebuchet MS"/>
          <w:iCs/>
          <w:sz w:val="24"/>
          <w:szCs w:val="24"/>
        </w:rPr>
        <w:t xml:space="preserve">rezultate proiecte de succes implementate în zona ITI </w:t>
      </w:r>
    </w:p>
    <w:p w14:paraId="2F995403" w14:textId="3BEA3233" w:rsidR="009B70F5" w:rsidRDefault="009B70F5" w:rsidP="009B70F5">
      <w:pPr>
        <w:spacing w:before="120" w:after="120" w:line="240" w:lineRule="auto"/>
        <w:jc w:val="both"/>
        <w:rPr>
          <w:rFonts w:ascii="Trebuchet MS" w:hAnsi="Trebuchet MS"/>
          <w:iCs/>
          <w:sz w:val="24"/>
          <w:szCs w:val="24"/>
        </w:rPr>
      </w:pPr>
      <w:r>
        <w:rPr>
          <w:rFonts w:ascii="Trebuchet MS" w:hAnsi="Trebuchet MS"/>
          <w:iCs/>
          <w:sz w:val="24"/>
          <w:szCs w:val="24"/>
        </w:rPr>
        <w:t>Rezultat: Evenimente organizate pentru sprijinirea solicitanților/beneficiari din zona ITI în pregătirea și/sau implementarea proiectelor</w:t>
      </w:r>
    </w:p>
    <w:p w14:paraId="147FBA66" w14:textId="77777777" w:rsidR="006D5BA2" w:rsidRPr="00C748DD" w:rsidRDefault="006D5BA2" w:rsidP="00C748DD">
      <w:pPr>
        <w:tabs>
          <w:tab w:val="left" w:pos="960"/>
          <w:tab w:val="right" w:leader="dot" w:pos="9360"/>
        </w:tabs>
        <w:spacing w:after="120" w:line="240" w:lineRule="auto"/>
        <w:jc w:val="both"/>
        <w:rPr>
          <w:rFonts w:ascii="Trebuchet MS" w:hAnsi="Trebuchet MS"/>
          <w:sz w:val="24"/>
          <w:szCs w:val="24"/>
        </w:rPr>
      </w:pP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1"/>
      <w:r w:rsidRPr="00291F0E">
        <w:rPr>
          <w:rStyle w:val="Heading2Char"/>
        </w:rPr>
        <w:t>3.10 Operațiune de importanță strategică</w:t>
      </w:r>
      <w:bookmarkEnd w:id="40"/>
      <w:r w:rsidRPr="00686454">
        <w:rPr>
          <w:rFonts w:ascii="Trebuchet MS" w:hAnsi="Trebuchet MS"/>
          <w:i/>
          <w:color w:val="4F81BD" w:themeColor="accent1"/>
        </w:rPr>
        <w:t xml:space="preserve"> </w:t>
      </w:r>
      <w:r w:rsidRPr="00C55B40">
        <w:rPr>
          <w:rFonts w:ascii="Trebuchet MS" w:hAnsi="Trebuchet MS"/>
          <w:i/>
        </w:rPr>
        <w:t>N/A</w:t>
      </w:r>
    </w:p>
    <w:p w14:paraId="330FFD93" w14:textId="77777777" w:rsidR="0006596B" w:rsidRPr="00686454" w:rsidRDefault="0006596B" w:rsidP="009471D7">
      <w:pPr>
        <w:spacing w:before="120" w:after="120" w:line="240" w:lineRule="auto"/>
        <w:jc w:val="both"/>
        <w:rPr>
          <w:rFonts w:ascii="Trebuchet MS" w:hAnsi="Trebuchet MS"/>
          <w:i/>
          <w:color w:val="4F81BD" w:themeColor="accent1"/>
        </w:rPr>
      </w:pPr>
    </w:p>
    <w:p w14:paraId="55E5A429" w14:textId="714089C8" w:rsidR="009471D7" w:rsidRDefault="009471D7" w:rsidP="009471D7">
      <w:pPr>
        <w:spacing w:before="120" w:after="120" w:line="240" w:lineRule="auto"/>
        <w:jc w:val="both"/>
        <w:rPr>
          <w:rFonts w:ascii="Trebuchet MS" w:hAnsi="Trebuchet MS"/>
          <w:i/>
        </w:rPr>
      </w:pPr>
      <w:bookmarkStart w:id="41" w:name="_Toc144822892"/>
      <w:r w:rsidRPr="00291F0E">
        <w:rPr>
          <w:rStyle w:val="Heading2Char"/>
        </w:rPr>
        <w:t>3.11 Investiții teritoriale integrate</w:t>
      </w:r>
      <w:bookmarkEnd w:id="41"/>
      <w:r w:rsidRPr="00686454">
        <w:rPr>
          <w:rFonts w:ascii="Trebuchet MS" w:hAnsi="Trebuchet MS"/>
          <w:i/>
          <w:color w:val="4F81BD" w:themeColor="accent1"/>
        </w:rPr>
        <w:t xml:space="preserve"> </w:t>
      </w:r>
    </w:p>
    <w:p w14:paraId="234ED89A" w14:textId="3F544AB5" w:rsidR="005B1C8A" w:rsidRDefault="005B1C8A" w:rsidP="00682CD9">
      <w:pPr>
        <w:spacing w:before="120" w:after="120" w:line="240" w:lineRule="auto"/>
        <w:jc w:val="both"/>
        <w:rPr>
          <w:rFonts w:ascii="Trebuchet MS" w:hAnsi="Trebuchet MS"/>
          <w:iCs/>
          <w:sz w:val="24"/>
          <w:szCs w:val="24"/>
        </w:rPr>
      </w:pPr>
      <w:r w:rsidRPr="005B1C8A">
        <w:rPr>
          <w:rFonts w:ascii="Trebuchet MS" w:hAnsi="Trebuchet MS"/>
          <w:iCs/>
          <w:sz w:val="24"/>
          <w:szCs w:val="24"/>
        </w:rPr>
        <w:t>Prezentul Ghid se adresează solicitanților care depun proiecte pentru asigurarea sprijinului pentru implementarea Strategiilor ITI prevăzute în cadrul Acordului de Parteneriat</w:t>
      </w:r>
      <w:r>
        <w:rPr>
          <w:rFonts w:ascii="Trebuchet MS" w:hAnsi="Trebuchet MS"/>
          <w:iCs/>
          <w:sz w:val="24"/>
          <w:szCs w:val="24"/>
        </w:rPr>
        <w:t xml:space="preserve">. </w:t>
      </w:r>
    </w:p>
    <w:p w14:paraId="1D2DE103" w14:textId="1ACC1BAF"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Conform legislației naționale în vigoare, respectiv OUG nr. 57/2019 privind codul administrativ și OG 26/2000 privind asociații și fundații, cu modificările și completările ulterioare, structurile de cooperare pentru utilizarea mecanismului ITI, pot fi înființate ca asociații de dezvoltare intercomunitare sau asociații, astfel:  </w:t>
      </w:r>
    </w:p>
    <w:p w14:paraId="041DFFE4"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OUG nr. 57/2019 stabilește că unitățile administrativ-teritoriale au dreptul să coopereze și să se asocieze pentru realizarea în comun a unor proiecte de dezvoltare de interes zonal sau regional, formând asociații de dezvoltare intercomunitară - ADI, cu personalitate juridică, de drept privat. Asociațiile de dezvoltare intercomunitară sunt persoane juridice de utilitate publică.</w:t>
      </w:r>
    </w:p>
    <w:p w14:paraId="0DEE9277"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Modul de asociere, finanțare, organizare și funcționare al ADI este reglementat de OUG nr. 57/2019 la articolele 89-91. </w:t>
      </w:r>
    </w:p>
    <w:p w14:paraId="1475A16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Conform OUG 57/2019 - art. 91 (8) Dispozițiile codului administrativ privind asociațiile de dezvoltare intercomunitară se completează cu prevederile de drept comun ale OG 26/2000 privind asociații și fundații, cu modificările și completările ulterioare.</w:t>
      </w:r>
    </w:p>
    <w:p w14:paraId="7FBD6213" w14:textId="77777777" w:rsidR="00682CD9" w:rsidRPr="00240C86" w:rsidRDefault="00682CD9" w:rsidP="00682CD9">
      <w:pPr>
        <w:spacing w:before="120" w:after="120" w:line="240" w:lineRule="auto"/>
        <w:jc w:val="both"/>
        <w:rPr>
          <w:rFonts w:ascii="Trebuchet MS" w:hAnsi="Trebuchet MS"/>
          <w:iCs/>
          <w:sz w:val="24"/>
          <w:szCs w:val="24"/>
        </w:rPr>
      </w:pPr>
    </w:p>
    <w:p w14:paraId="1F68708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 xml:space="preserve">OG 26/2000 prevede la articolul 1 alin. (1) dreptul persoanelor juridice care urmăresc desfășurarea unor activități de interes general sau în interesul unor colectivități, de a se constituii ca asociații sau fundații. </w:t>
      </w:r>
    </w:p>
    <w:p w14:paraId="22F9F703" w14:textId="04B2E8F5"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Sistemul de guvernanță ITI trebuie să asigure cadrul de cooperare între actorii locali vizați de Strategia de Dezvoltare Teritorială, în scopul reglementării, finanțării, monitorizării și coordonării în comun a Planului de acțiune al Strategiei ITI.</w:t>
      </w:r>
    </w:p>
    <w:p w14:paraId="101A4EE1"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Elementele cheie ale unui ITI sunt: </w:t>
      </w:r>
    </w:p>
    <w:p w14:paraId="5C50BA52"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un teritoriu desemnat (o zonă geografică vizată de strategie);</w:t>
      </w:r>
    </w:p>
    <w:p w14:paraId="2008B88D"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lastRenderedPageBreak/>
        <w:t>b)</w:t>
      </w:r>
      <w:r w:rsidRPr="00240C86">
        <w:rPr>
          <w:rFonts w:ascii="Trebuchet MS" w:hAnsi="Trebuchet MS"/>
          <w:iCs/>
          <w:sz w:val="24"/>
          <w:szCs w:val="24"/>
        </w:rPr>
        <w:tab/>
        <w:t>o analiză a nevoilor de dezvoltare și a potențialului zonei, inclusiv a interconexiunilor economice, sociale și de mediu;</w:t>
      </w:r>
    </w:p>
    <w:p w14:paraId="099CCE1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w:t>
      </w:r>
      <w:r w:rsidRPr="00240C86">
        <w:rPr>
          <w:rFonts w:ascii="Trebuchet MS" w:hAnsi="Trebuchet MS"/>
          <w:iCs/>
          <w:sz w:val="24"/>
          <w:szCs w:val="24"/>
        </w:rPr>
        <w:tab/>
        <w:t>o descriere a implicării partenerilor în pregătirea și implementarea strategiei;</w:t>
      </w:r>
    </w:p>
    <w:p w14:paraId="5F9C270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d)</w:t>
      </w:r>
      <w:r w:rsidRPr="00240C86">
        <w:rPr>
          <w:rFonts w:ascii="Trebuchet MS" w:hAnsi="Trebuchet MS"/>
          <w:iCs/>
          <w:sz w:val="24"/>
          <w:szCs w:val="24"/>
        </w:rPr>
        <w:tab/>
        <w:t>un pachet de acțiuni care urmează să fie implementat;</w:t>
      </w:r>
    </w:p>
    <w:p w14:paraId="0491C7A8"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e)</w:t>
      </w:r>
      <w:r w:rsidRPr="00240C86">
        <w:rPr>
          <w:rFonts w:ascii="Trebuchet MS" w:hAnsi="Trebuchet MS"/>
          <w:iCs/>
          <w:sz w:val="24"/>
          <w:szCs w:val="24"/>
        </w:rPr>
        <w:tab/>
        <w:t>aranjamente de guvernanță pentru gestionarea ITI.</w:t>
      </w:r>
    </w:p>
    <w:p w14:paraId="1993398F" w14:textId="67A52D87" w:rsidR="0006596B"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Strategiile teritoriale presupun asumarea responsabilității privind gestionarea acestora din partea autorităților sau organismelor teritoriale competente și, prin urmare, asigurarea unor mecanisme de guvernanță adecvate.</w:t>
      </w:r>
    </w:p>
    <w:p w14:paraId="45266A07" w14:textId="77777777" w:rsidR="005C3831" w:rsidRPr="00240C86" w:rsidRDefault="005C3831" w:rsidP="00682CD9">
      <w:pPr>
        <w:spacing w:before="120" w:after="120" w:line="240" w:lineRule="auto"/>
        <w:jc w:val="both"/>
        <w:rPr>
          <w:rFonts w:ascii="Trebuchet MS" w:hAnsi="Trebuchet MS"/>
          <w:iCs/>
          <w:sz w:val="24"/>
          <w:szCs w:val="24"/>
        </w:rPr>
      </w:pP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3"/>
      <w:r w:rsidRPr="00291F0E">
        <w:rPr>
          <w:rStyle w:val="Heading2Char"/>
        </w:rPr>
        <w:t>3.12 Dezvoltare locală plasată sub responsabilitatea comunității</w:t>
      </w:r>
      <w:bookmarkEnd w:id="42"/>
      <w:r w:rsidRPr="00686454">
        <w:rPr>
          <w:rFonts w:ascii="Trebuchet MS" w:hAnsi="Trebuchet MS"/>
          <w:i/>
          <w:color w:val="4F81BD" w:themeColor="accent1"/>
        </w:rPr>
        <w:t xml:space="preserve"> </w:t>
      </w:r>
      <w:r w:rsidRPr="00C55B40">
        <w:rPr>
          <w:rFonts w:ascii="Trebuchet MS" w:hAnsi="Trebuchet MS"/>
          <w:i/>
        </w:rPr>
        <w:t>N/A</w:t>
      </w:r>
    </w:p>
    <w:p w14:paraId="587FA0D0" w14:textId="77777777" w:rsidR="0006596B" w:rsidRPr="00686454" w:rsidRDefault="0006596B" w:rsidP="009471D7">
      <w:pPr>
        <w:spacing w:before="120" w:after="120" w:line="240" w:lineRule="auto"/>
        <w:jc w:val="both"/>
        <w:rPr>
          <w:rFonts w:ascii="Trebuchet MS" w:hAnsi="Trebuchet MS"/>
          <w:i/>
          <w:color w:val="4F81BD" w:themeColor="accent1"/>
        </w:rPr>
      </w:pP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4"/>
      <w:r w:rsidRPr="00291F0E">
        <w:rPr>
          <w:rStyle w:val="Heading2Char"/>
        </w:rPr>
        <w:t>3.13 Reguli privind ajutorul de stat</w:t>
      </w:r>
      <w:bookmarkEnd w:id="43"/>
      <w:r w:rsidRPr="00686454">
        <w:rPr>
          <w:rFonts w:ascii="Trebuchet MS" w:hAnsi="Trebuchet MS"/>
          <w:i/>
          <w:color w:val="4F81BD" w:themeColor="accent1"/>
        </w:rPr>
        <w:t xml:space="preserve"> </w:t>
      </w:r>
      <w:r w:rsidRPr="00C55B40">
        <w:rPr>
          <w:rFonts w:ascii="Trebuchet MS" w:hAnsi="Trebuchet MS"/>
          <w:i/>
        </w:rPr>
        <w:t>N/A</w:t>
      </w:r>
    </w:p>
    <w:p w14:paraId="17523BEC" w14:textId="77777777" w:rsidR="0006596B" w:rsidRPr="00686454" w:rsidRDefault="0006596B" w:rsidP="009471D7">
      <w:pPr>
        <w:spacing w:before="120" w:after="120" w:line="240" w:lineRule="auto"/>
        <w:jc w:val="both"/>
        <w:rPr>
          <w:rFonts w:ascii="Trebuchet MS" w:hAnsi="Trebuchet MS"/>
          <w:i/>
          <w:color w:val="4F81BD" w:themeColor="accent1"/>
        </w:rPr>
      </w:pP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5"/>
      <w:r w:rsidRPr="00291F0E">
        <w:rPr>
          <w:rStyle w:val="Heading2Char"/>
        </w:rPr>
        <w:t>3.14 Reguli privind instrumentele financiare</w:t>
      </w:r>
      <w:bookmarkEnd w:id="44"/>
      <w:r w:rsidRPr="00686454">
        <w:rPr>
          <w:rFonts w:ascii="Trebuchet MS" w:hAnsi="Trebuchet MS"/>
          <w:i/>
          <w:color w:val="4F81BD" w:themeColor="accent1"/>
        </w:rPr>
        <w:t xml:space="preserve"> </w:t>
      </w:r>
      <w:r w:rsidRPr="00C55B40">
        <w:rPr>
          <w:rFonts w:ascii="Trebuchet MS" w:hAnsi="Trebuchet MS"/>
          <w:i/>
        </w:rPr>
        <w:t>N/A</w:t>
      </w:r>
    </w:p>
    <w:p w14:paraId="29109F34" w14:textId="77777777" w:rsidR="0006596B" w:rsidRPr="00686454" w:rsidRDefault="0006596B" w:rsidP="009471D7">
      <w:pPr>
        <w:spacing w:before="120" w:after="120" w:line="240" w:lineRule="auto"/>
        <w:jc w:val="both"/>
        <w:rPr>
          <w:rFonts w:ascii="Trebuchet MS" w:hAnsi="Trebuchet MS"/>
          <w:i/>
          <w:color w:val="4F81BD" w:themeColor="accent1"/>
        </w:rPr>
      </w:pP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6"/>
      <w:r w:rsidRPr="00291F0E">
        <w:rPr>
          <w:rStyle w:val="Heading2Char"/>
        </w:rPr>
        <w:t>3.15 Acțiuni interregionale, transfrontaliere și transnaționale</w:t>
      </w:r>
      <w:bookmarkEnd w:id="45"/>
      <w:r w:rsidRPr="00686454">
        <w:rPr>
          <w:rFonts w:ascii="Trebuchet MS" w:hAnsi="Trebuchet MS"/>
          <w:i/>
          <w:color w:val="4F81BD" w:themeColor="accent1"/>
        </w:rPr>
        <w:t xml:space="preserve"> </w:t>
      </w:r>
      <w:r w:rsidRPr="00C55B40">
        <w:rPr>
          <w:rFonts w:ascii="Trebuchet MS" w:hAnsi="Trebuchet MS"/>
          <w:i/>
        </w:rPr>
        <w:t>N/A</w:t>
      </w:r>
    </w:p>
    <w:p w14:paraId="6E26502C" w14:textId="77777777" w:rsidR="009471D7" w:rsidRPr="00686454" w:rsidRDefault="009471D7" w:rsidP="009471D7">
      <w:pPr>
        <w:spacing w:before="120" w:after="120" w:line="240" w:lineRule="auto"/>
        <w:jc w:val="both"/>
        <w:rPr>
          <w:rFonts w:ascii="Trebuchet MS" w:hAnsi="Trebuchet MS"/>
          <w:i/>
          <w:color w:val="4F81BD" w:themeColor="accent1"/>
        </w:rPr>
      </w:pPr>
    </w:p>
    <w:p w14:paraId="6185A747" w14:textId="0C7F0CD3" w:rsidR="00CF243B" w:rsidRPr="00291F0E" w:rsidRDefault="009471D7" w:rsidP="00291F0E">
      <w:pPr>
        <w:pStyle w:val="Heading2"/>
        <w:rPr>
          <w:i w:val="0"/>
          <w:iCs/>
        </w:rPr>
      </w:pPr>
      <w:bookmarkStart w:id="46" w:name="_Toc144822897"/>
      <w:r w:rsidRPr="00291F0E">
        <w:rPr>
          <w:i w:val="0"/>
          <w:iCs/>
        </w:rPr>
        <w:t xml:space="preserve">3.16 </w:t>
      </w:r>
      <w:r w:rsidRPr="00291F0E">
        <w:rPr>
          <w:rStyle w:val="Heading2Char"/>
          <w:i/>
          <w:iCs/>
        </w:rPr>
        <w:t>Principii orizontale</w:t>
      </w:r>
      <w:bookmarkEnd w:id="46"/>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4"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0820952F"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7" w:name="_Toc144822898"/>
      <w:r w:rsidRPr="00291F0E">
        <w:rPr>
          <w:i w:val="0"/>
          <w:iCs/>
          <w:szCs w:val="24"/>
        </w:rPr>
        <w:lastRenderedPageBreak/>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7"/>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76C19683"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Astfel, în cadrul Priorității 2</w:t>
      </w:r>
      <w:r w:rsidR="00653596">
        <w:rPr>
          <w:rFonts w:ascii="Trebuchet MS" w:hAnsi="Trebuchet MS"/>
          <w:iCs/>
          <w:sz w:val="24"/>
          <w:szCs w:val="24"/>
        </w:rPr>
        <w:t>-</w:t>
      </w:r>
      <w:r w:rsidR="00653596" w:rsidRPr="00653596">
        <w:t xml:space="preserve"> </w:t>
      </w:r>
      <w:r w:rsidR="00653596" w:rsidRPr="00653596">
        <w:rPr>
          <w:rFonts w:ascii="Trebuchet MS" w:hAnsi="Trebuchet MS"/>
          <w:iCs/>
          <w:sz w:val="24"/>
          <w:szCs w:val="24"/>
        </w:rPr>
        <w:t>Sprijin pentru implementarea Strategiilor ITI prevăzute în cadrul Acordului de Parteneriat</w:t>
      </w:r>
      <w:r w:rsidR="00653596">
        <w:rPr>
          <w:rFonts w:ascii="Trebuchet MS" w:hAnsi="Trebuchet MS"/>
          <w:iCs/>
          <w:sz w:val="24"/>
          <w:szCs w:val="24"/>
        </w:rPr>
        <w:t>,</w:t>
      </w:r>
      <w:r w:rsidRPr="000330AE">
        <w:rPr>
          <w:rFonts w:ascii="Trebuchet MS" w:hAnsi="Trebuchet MS"/>
          <w:iCs/>
          <w:sz w:val="24"/>
          <w:szCs w:val="24"/>
        </w:rPr>
        <w:t xml:space="preserve">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1FC4F38C" w14:textId="77777777" w:rsidR="009E3C31" w:rsidRPr="00686454" w:rsidRDefault="009E3C31" w:rsidP="003F75FC">
      <w:pPr>
        <w:spacing w:before="120" w:after="120" w:line="240" w:lineRule="auto"/>
        <w:jc w:val="both"/>
        <w:rPr>
          <w:rFonts w:ascii="Trebuchet MS" w:hAnsi="Trebuchet MS"/>
          <w:i/>
          <w:color w:val="4F81BD" w:themeColor="accent1"/>
          <w:sz w:val="24"/>
          <w:szCs w:val="24"/>
        </w:rPr>
      </w:pPr>
    </w:p>
    <w:p w14:paraId="3FF454EC" w14:textId="7EC61DDC" w:rsidR="006B2A0C" w:rsidRPr="00291F0E" w:rsidRDefault="001055AF" w:rsidP="00291F0E">
      <w:pPr>
        <w:pStyle w:val="Heading2"/>
        <w:rPr>
          <w:i w:val="0"/>
          <w:iCs/>
          <w:szCs w:val="24"/>
        </w:rPr>
      </w:pPr>
      <w:bookmarkStart w:id="48"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8"/>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638A6E1B"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w:t>
      </w:r>
      <w:r w:rsidR="00DB151D">
        <w:rPr>
          <w:rFonts w:ascii="Trebuchet MS" w:eastAsia="Times New Roman" w:hAnsi="Trebuchet MS" w:cs="Times New Roman"/>
          <w:sz w:val="24"/>
          <w:szCs w:val="24"/>
        </w:rPr>
        <w:t>28 februarie</w:t>
      </w:r>
      <w:r w:rsidRPr="000F232B">
        <w:rPr>
          <w:rFonts w:ascii="Trebuchet MS" w:eastAsia="Times New Roman" w:hAnsi="Trebuchet MS" w:cs="Times New Roman"/>
          <w:sz w:val="24"/>
          <w:szCs w:val="24"/>
        </w:rPr>
        <w:t xml:space="preserve">, Rapoarte de </w:t>
      </w:r>
      <w:r w:rsidR="00D3750D">
        <w:rPr>
          <w:rFonts w:ascii="Trebuchet MS" w:eastAsia="Times New Roman" w:hAnsi="Trebuchet MS" w:cs="Times New Roman"/>
          <w:sz w:val="24"/>
          <w:szCs w:val="24"/>
        </w:rPr>
        <w:t>d</w:t>
      </w:r>
      <w:r w:rsidRPr="000F232B">
        <w:rPr>
          <w:rFonts w:ascii="Trebuchet MS" w:eastAsia="Times New Roman" w:hAnsi="Trebuchet MS" w:cs="Times New Roman"/>
          <w:sz w:val="24"/>
          <w:szCs w:val="24"/>
        </w:rPr>
        <w:t>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 respectiv 5 ani de la achiziționare/dezvoltarea elementelor de infrastructură care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 xml:space="preserve">1). </w:t>
      </w:r>
      <w:r>
        <w:rPr>
          <w:rFonts w:ascii="Trebuchet MS" w:eastAsia="Times New Roman" w:hAnsi="Trebuchet MS" w:cs="Times New Roman"/>
          <w:sz w:val="24"/>
          <w:szCs w:val="24"/>
        </w:rPr>
        <w:t xml:space="preserve"> </w:t>
      </w:r>
    </w:p>
    <w:p w14:paraId="43DF82EC" w14:textId="53E4E23F"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Rapoartele de durabilitate/sustenabilitate vor conține următoarele tipuri de date și informații:</w:t>
      </w:r>
    </w:p>
    <w:p w14:paraId="70AE7C23" w14:textId="77777777"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 xml:space="preserve">Menținerea </w:t>
      </w:r>
      <w:proofErr w:type="spellStart"/>
      <w:r w:rsidRPr="00240C86">
        <w:rPr>
          <w:rFonts w:ascii="Trebuchet MS" w:hAnsi="Trebuchet MS"/>
          <w:iCs/>
          <w:sz w:val="24"/>
          <w:szCs w:val="24"/>
        </w:rPr>
        <w:t>destinaţiei</w:t>
      </w:r>
      <w:proofErr w:type="spellEnd"/>
      <w:r w:rsidRPr="00240C86">
        <w:rPr>
          <w:rFonts w:ascii="Trebuchet MS" w:hAnsi="Trebuchet MS"/>
          <w:iCs/>
          <w:sz w:val="24"/>
          <w:szCs w:val="24"/>
        </w:rPr>
        <w:t xml:space="preserve"> </w:t>
      </w:r>
      <w:proofErr w:type="spellStart"/>
      <w:r w:rsidRPr="00240C86">
        <w:rPr>
          <w:rFonts w:ascii="Trebuchet MS" w:hAnsi="Trebuchet MS"/>
          <w:iCs/>
          <w:sz w:val="24"/>
          <w:szCs w:val="24"/>
        </w:rPr>
        <w:t>şi</w:t>
      </w:r>
      <w:proofErr w:type="spellEnd"/>
      <w:r w:rsidRPr="00240C86">
        <w:rPr>
          <w:rFonts w:ascii="Trebuchet MS" w:hAnsi="Trebuchet MS"/>
          <w:iCs/>
          <w:sz w:val="24"/>
          <w:szCs w:val="24"/>
        </w:rPr>
        <w:t xml:space="preserve"> asigurarea utilizării bunurilor </w:t>
      </w:r>
      <w:proofErr w:type="spellStart"/>
      <w:r w:rsidRPr="00240C86">
        <w:rPr>
          <w:rFonts w:ascii="Trebuchet MS" w:hAnsi="Trebuchet MS"/>
          <w:iCs/>
          <w:sz w:val="24"/>
          <w:szCs w:val="24"/>
        </w:rPr>
        <w:t>achiziţionate</w:t>
      </w:r>
      <w:proofErr w:type="spellEnd"/>
      <w:r w:rsidRPr="00240C86">
        <w:rPr>
          <w:rFonts w:ascii="Trebuchet MS" w:hAnsi="Trebuchet MS"/>
          <w:iCs/>
          <w:sz w:val="24"/>
          <w:szCs w:val="24"/>
        </w:rPr>
        <w:t xml:space="preserve">/ dezvoltate prin proiect </w:t>
      </w:r>
    </w:p>
    <w:p w14:paraId="6C1833A5" w14:textId="70DD33D6"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 xml:space="preserve">Păstrarea naturii </w:t>
      </w:r>
      <w:proofErr w:type="spellStart"/>
      <w:r w:rsidRPr="00240C86">
        <w:rPr>
          <w:rFonts w:ascii="Trebuchet MS" w:hAnsi="Trebuchet MS"/>
          <w:iCs/>
          <w:sz w:val="24"/>
          <w:szCs w:val="24"/>
        </w:rPr>
        <w:t>proprietăţii</w:t>
      </w:r>
      <w:proofErr w:type="spellEnd"/>
      <w:r w:rsidRPr="00240C86">
        <w:rPr>
          <w:rFonts w:ascii="Trebuchet MS" w:hAnsi="Trebuchet MS"/>
          <w:iCs/>
          <w:sz w:val="24"/>
          <w:szCs w:val="24"/>
        </w:rPr>
        <w:t xml:space="preserve"> bunurilor achiziționate/dezvoltate prin proiect</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2C7C4BBD" w:rsidR="009471D7" w:rsidRPr="00686454" w:rsidRDefault="009471D7" w:rsidP="00291F0E">
      <w:pPr>
        <w:pStyle w:val="Heading2"/>
        <w:jc w:val="both"/>
        <w:rPr>
          <w:szCs w:val="24"/>
        </w:rPr>
      </w:pPr>
      <w:bookmarkStart w:id="49" w:name="_Toc144822900"/>
      <w:bookmarkStart w:id="50"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49"/>
    </w:p>
    <w:bookmarkEnd w:id="50"/>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w:t>
      </w:r>
      <w:r w:rsidRPr="009471D7">
        <w:rPr>
          <w:rFonts w:ascii="Trebuchet MS" w:hAnsi="Trebuchet MS"/>
          <w:iCs/>
          <w:sz w:val="24"/>
          <w:szCs w:val="24"/>
        </w:rPr>
        <w:lastRenderedPageBreak/>
        <w:t xml:space="preserve">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1" w:name="_Toc144822901"/>
      <w:r w:rsidRPr="00291F0E">
        <w:rPr>
          <w:rStyle w:val="Heading2Char"/>
        </w:rPr>
        <w:t>3.20 Teme secundare</w:t>
      </w:r>
      <w:r w:rsidR="001E182A" w:rsidRPr="00291F0E">
        <w:rPr>
          <w:rStyle w:val="Heading2Char"/>
        </w:rPr>
        <w:t>:</w:t>
      </w:r>
      <w:bookmarkEnd w:id="51"/>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2" w:name="_Toc144822902"/>
      <w:r w:rsidRPr="00291F0E">
        <w:rPr>
          <w:i w:val="0"/>
          <w:szCs w:val="24"/>
        </w:rPr>
        <w:lastRenderedPageBreak/>
        <w:t xml:space="preserve">3.21 </w:t>
      </w:r>
      <w:r w:rsidRPr="00291F0E">
        <w:rPr>
          <w:rStyle w:val="Heading2Char"/>
          <w:i/>
        </w:rPr>
        <w:t>Informarea și vizibilitatea sprijinului din fonduri</w:t>
      </w:r>
      <w:bookmarkEnd w:id="52"/>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3"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3"/>
    </w:p>
    <w:p w14:paraId="5F3A87B4" w14:textId="08E034E5" w:rsidR="00C24892" w:rsidRPr="00291F0E" w:rsidRDefault="00C24892" w:rsidP="00291F0E">
      <w:pPr>
        <w:pStyle w:val="Heading2"/>
        <w:rPr>
          <w:i w:val="0"/>
          <w:iCs/>
          <w:szCs w:val="24"/>
        </w:rPr>
      </w:pPr>
      <w:bookmarkStart w:id="54"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4"/>
      <w:r w:rsidRPr="00291F0E">
        <w:rPr>
          <w:i w:val="0"/>
          <w:iCs/>
          <w:szCs w:val="24"/>
        </w:rPr>
        <w:t xml:space="preserve"> </w:t>
      </w:r>
    </w:p>
    <w:p w14:paraId="6374F382" w14:textId="454BB168" w:rsidR="00C24892" w:rsidRPr="00D26841" w:rsidRDefault="00C24892" w:rsidP="00C24892">
      <w:pPr>
        <w:spacing w:before="120" w:after="120" w:line="240" w:lineRule="auto"/>
        <w:jc w:val="both"/>
        <w:rPr>
          <w:rFonts w:ascii="Trebuchet MS" w:eastAsia="Calibri" w:hAnsi="Trebuchet MS" w:cs="Times New Roman"/>
          <w:sz w:val="24"/>
          <w:szCs w:val="24"/>
        </w:rPr>
      </w:pPr>
      <w:r w:rsidRPr="00D26841">
        <w:rPr>
          <w:rFonts w:ascii="Trebuchet MS" w:eastAsia="Calibri" w:hAnsi="Trebuchet MS" w:cs="Times New Roman"/>
          <w:sz w:val="24"/>
          <w:szCs w:val="24"/>
        </w:rPr>
        <w:t xml:space="preserve">Informații despre lansarea apelului de proiecte vor fi publicate la secțiunea dedicată </w:t>
      </w:r>
      <w:proofErr w:type="spellStart"/>
      <w:r w:rsidRPr="00D26841">
        <w:rPr>
          <w:rFonts w:ascii="Trebuchet MS" w:eastAsia="Calibri" w:hAnsi="Trebuchet MS" w:cs="Times New Roman"/>
          <w:sz w:val="24"/>
          <w:szCs w:val="24"/>
        </w:rPr>
        <w:t>P</w:t>
      </w:r>
      <w:r w:rsidR="00B56B9C" w:rsidRPr="00D26841">
        <w:rPr>
          <w:rFonts w:ascii="Trebuchet MS" w:eastAsia="Calibri" w:hAnsi="Trebuchet MS" w:cs="Times New Roman"/>
          <w:sz w:val="24"/>
          <w:szCs w:val="24"/>
        </w:rPr>
        <w:t>o</w:t>
      </w:r>
      <w:r w:rsidRPr="00D26841">
        <w:rPr>
          <w:rFonts w:ascii="Trebuchet MS" w:eastAsia="Calibri" w:hAnsi="Trebuchet MS" w:cs="Times New Roman"/>
          <w:sz w:val="24"/>
          <w:szCs w:val="24"/>
        </w:rPr>
        <w:t>AT</w:t>
      </w:r>
      <w:proofErr w:type="spellEnd"/>
      <w:r w:rsidRPr="00D26841">
        <w:rPr>
          <w:rFonts w:ascii="Trebuchet MS" w:eastAsia="Calibri" w:hAnsi="Trebuchet MS" w:cs="Times New Roman"/>
          <w:sz w:val="24"/>
          <w:szCs w:val="24"/>
        </w:rPr>
        <w:t xml:space="preserve"> pe site-ul</w:t>
      </w:r>
      <w:r w:rsidRPr="00D26841">
        <w:rPr>
          <w:rStyle w:val="Hyperlink"/>
          <w:rFonts w:ascii="Trebuchet MS" w:eastAsia="Calibri" w:hAnsi="Trebuchet MS" w:cs="Times New Roman"/>
          <w:sz w:val="24"/>
          <w:szCs w:val="24"/>
        </w:rPr>
        <w:t xml:space="preserve"> www.mfe.gov.ro</w:t>
      </w:r>
      <w:r w:rsidRPr="00D26841">
        <w:rPr>
          <w:rFonts w:ascii="Trebuchet MS" w:eastAsia="Calibri" w:hAnsi="Trebuchet MS" w:cs="Times New Roman"/>
          <w:sz w:val="24"/>
          <w:szCs w:val="24"/>
        </w:rPr>
        <w:t xml:space="preserve">, la </w:t>
      </w:r>
      <w:r w:rsidR="00C92EA9" w:rsidRPr="00D26841">
        <w:rPr>
          <w:rFonts w:ascii="Trebuchet MS" w:eastAsia="Calibri" w:hAnsi="Trebuchet MS" w:cs="Times New Roman"/>
          <w:sz w:val="24"/>
          <w:szCs w:val="24"/>
        </w:rPr>
        <w:t xml:space="preserve">secțiunea </w:t>
      </w:r>
      <w:proofErr w:type="spellStart"/>
      <w:r w:rsidR="00C92EA9" w:rsidRPr="00D26841">
        <w:rPr>
          <w:rFonts w:ascii="Trebuchet MS" w:eastAsia="Calibri" w:hAnsi="Trebuchet MS" w:cs="Times New Roman"/>
          <w:sz w:val="24"/>
          <w:szCs w:val="24"/>
        </w:rPr>
        <w:t>PoAT</w:t>
      </w:r>
      <w:proofErr w:type="spellEnd"/>
      <w:r w:rsidR="00C92EA9" w:rsidRPr="00D26841">
        <w:rPr>
          <w:rFonts w:ascii="Trebuchet MS" w:eastAsia="Calibri" w:hAnsi="Trebuchet MS" w:cs="Times New Roman"/>
          <w:sz w:val="24"/>
          <w:szCs w:val="24"/>
        </w:rPr>
        <w:t xml:space="preserve"> 2021-2027</w:t>
      </w:r>
      <w:r w:rsidRPr="00D26841">
        <w:rPr>
          <w:rFonts w:ascii="Trebuchet MS" w:eastAsia="Calibri" w:hAnsi="Trebuchet MS" w:cs="Times New Roman"/>
          <w:sz w:val="24"/>
          <w:szCs w:val="24"/>
        </w:rPr>
        <w:t xml:space="preserve">.  </w:t>
      </w:r>
    </w:p>
    <w:p w14:paraId="51D7A375" w14:textId="756198D8" w:rsidR="001B3B38" w:rsidRPr="00DF141A" w:rsidRDefault="00635D24" w:rsidP="00EF20B5">
      <w:pPr>
        <w:spacing w:before="120" w:after="120" w:line="240" w:lineRule="auto"/>
        <w:jc w:val="both"/>
        <w:rPr>
          <w:rFonts w:ascii="Trebuchet MS" w:eastAsia="Calibri" w:hAnsi="Trebuchet MS" w:cs="Times New Roman"/>
          <w:sz w:val="24"/>
          <w:szCs w:val="24"/>
        </w:rPr>
      </w:pPr>
      <w:r w:rsidRPr="00EF20B5">
        <w:rPr>
          <w:rFonts w:ascii="Trebuchet MS" w:eastAsia="Calibri" w:hAnsi="Trebuchet MS" w:cs="Times New Roman"/>
          <w:sz w:val="24"/>
          <w:szCs w:val="24"/>
        </w:rPr>
        <w:t xml:space="preserve">Apelul de proiecte se deschide </w:t>
      </w:r>
      <w:r w:rsidRPr="00DF141A">
        <w:rPr>
          <w:rFonts w:ascii="Trebuchet MS" w:eastAsia="Calibri" w:hAnsi="Trebuchet MS" w:cs="Times New Roman"/>
          <w:sz w:val="24"/>
          <w:szCs w:val="24"/>
        </w:rPr>
        <w:t xml:space="preserve">în </w:t>
      </w:r>
      <w:r w:rsidRPr="00EA0C61">
        <w:rPr>
          <w:rFonts w:ascii="Trebuchet MS" w:eastAsia="Calibri" w:hAnsi="Trebuchet MS" w:cs="Times New Roman"/>
          <w:sz w:val="24"/>
          <w:szCs w:val="24"/>
        </w:rPr>
        <w:t>MySMIS2021</w:t>
      </w:r>
      <w:r w:rsidR="00B34147" w:rsidRPr="00DF141A">
        <w:rPr>
          <w:rFonts w:ascii="Trebuchet MS" w:eastAsia="Calibri" w:hAnsi="Trebuchet MS" w:cs="Times New Roman"/>
          <w:sz w:val="24"/>
          <w:szCs w:val="24"/>
        </w:rPr>
        <w:t xml:space="preserve"> la data de .... </w:t>
      </w:r>
      <w:r w:rsidRPr="00DF141A">
        <w:rPr>
          <w:rFonts w:ascii="Trebuchet MS" w:eastAsia="Calibri" w:hAnsi="Trebuchet MS" w:cs="Times New Roman"/>
          <w:sz w:val="24"/>
          <w:szCs w:val="24"/>
        </w:rPr>
        <w:t>.</w:t>
      </w:r>
    </w:p>
    <w:p w14:paraId="15E798F9" w14:textId="5275850A" w:rsidR="009E3C31" w:rsidRPr="00DF141A" w:rsidRDefault="001026B7" w:rsidP="00291F0E">
      <w:pPr>
        <w:pStyle w:val="Heading2"/>
        <w:rPr>
          <w:i w:val="0"/>
          <w:iCs/>
          <w:szCs w:val="24"/>
        </w:rPr>
      </w:pPr>
      <w:bookmarkStart w:id="55" w:name="_Toc144822905"/>
      <w:r w:rsidRPr="00DF141A">
        <w:rPr>
          <w:i w:val="0"/>
          <w:iCs/>
          <w:szCs w:val="24"/>
        </w:rPr>
        <w:t>4.2</w:t>
      </w:r>
      <w:r w:rsidR="00291F0E" w:rsidRPr="00DF141A">
        <w:rPr>
          <w:i w:val="0"/>
          <w:iCs/>
          <w:szCs w:val="24"/>
        </w:rPr>
        <w:t xml:space="preserve"> </w:t>
      </w:r>
      <w:r w:rsidR="00C24892" w:rsidRPr="00DF141A">
        <w:rPr>
          <w:rStyle w:val="Heading2Char"/>
          <w:i/>
          <w:iCs/>
        </w:rPr>
        <w:t>Perioada de pregătire a proiectelor</w:t>
      </w:r>
      <w:bookmarkEnd w:id="55"/>
    </w:p>
    <w:p w14:paraId="64284F2F" w14:textId="46522609" w:rsidR="007E7342" w:rsidRPr="00DF141A" w:rsidRDefault="00F57DDF" w:rsidP="00C24892">
      <w:pPr>
        <w:spacing w:before="120" w:after="120" w:line="240" w:lineRule="auto"/>
        <w:jc w:val="both"/>
        <w:rPr>
          <w:rFonts w:ascii="Trebuchet MS" w:hAnsi="Trebuchet MS"/>
          <w:iCs/>
          <w:sz w:val="24"/>
          <w:szCs w:val="24"/>
        </w:rPr>
      </w:pPr>
      <w:r w:rsidRPr="00DF141A">
        <w:rPr>
          <w:rFonts w:ascii="Trebuchet MS" w:hAnsi="Trebuchet MS"/>
          <w:iCs/>
          <w:sz w:val="24"/>
          <w:szCs w:val="24"/>
        </w:rPr>
        <w:t>D</w:t>
      </w:r>
      <w:r w:rsidR="007E7342" w:rsidRPr="00DF141A">
        <w:rPr>
          <w:rFonts w:ascii="Trebuchet MS" w:hAnsi="Trebuchet MS"/>
          <w:iCs/>
          <w:sz w:val="24"/>
          <w:szCs w:val="24"/>
        </w:rPr>
        <w:t xml:space="preserve">e la momentul publicării Ghidului Solicitantului și până la deschiderea apelului </w:t>
      </w:r>
      <w:r w:rsidR="005B6DC6" w:rsidRPr="00DF141A">
        <w:rPr>
          <w:rFonts w:ascii="Trebuchet MS" w:hAnsi="Trebuchet MS"/>
          <w:iCs/>
          <w:sz w:val="24"/>
          <w:szCs w:val="24"/>
        </w:rPr>
        <w:t>î</w:t>
      </w:r>
      <w:r w:rsidR="007E7342" w:rsidRPr="00DF141A">
        <w:rPr>
          <w:rFonts w:ascii="Trebuchet MS" w:hAnsi="Trebuchet MS"/>
          <w:iCs/>
          <w:sz w:val="24"/>
          <w:szCs w:val="24"/>
        </w:rPr>
        <w:t xml:space="preserve">n sistemul informatic </w:t>
      </w:r>
      <w:r w:rsidR="007E7342" w:rsidRPr="00EA0C61">
        <w:rPr>
          <w:rFonts w:ascii="Trebuchet MS" w:hAnsi="Trebuchet MS"/>
          <w:iCs/>
          <w:sz w:val="24"/>
          <w:szCs w:val="24"/>
        </w:rPr>
        <w:t>MySMIS2021</w:t>
      </w:r>
      <w:r w:rsidR="007E7342" w:rsidRPr="00DF141A">
        <w:rPr>
          <w:rFonts w:ascii="Trebuchet MS" w:hAnsi="Trebuchet MS"/>
          <w:iCs/>
          <w:sz w:val="24"/>
          <w:szCs w:val="24"/>
        </w:rPr>
        <w:t>, potențialii beneficiari au posibilitatea de a pregă</w:t>
      </w:r>
      <w:r w:rsidRPr="00DF141A">
        <w:rPr>
          <w:rFonts w:ascii="Trebuchet MS" w:hAnsi="Trebuchet MS"/>
          <w:iCs/>
          <w:sz w:val="24"/>
          <w:szCs w:val="24"/>
        </w:rPr>
        <w:t>t</w:t>
      </w:r>
      <w:r w:rsidR="007E7342" w:rsidRPr="00DF141A">
        <w:rPr>
          <w:rFonts w:ascii="Trebuchet MS" w:hAnsi="Trebuchet MS"/>
          <w:iCs/>
          <w:sz w:val="24"/>
          <w:szCs w:val="24"/>
        </w:rPr>
        <w:t>i cererile de finanțare în funcție de reperele și indicațiile furnizate în Anexa nr</w:t>
      </w:r>
      <w:r w:rsidR="00B50BFC" w:rsidRPr="00DF141A">
        <w:rPr>
          <w:rFonts w:ascii="Trebuchet MS" w:hAnsi="Trebuchet MS"/>
          <w:iCs/>
          <w:sz w:val="24"/>
          <w:szCs w:val="24"/>
        </w:rPr>
        <w:t xml:space="preserve"> 1. </w:t>
      </w:r>
      <w:r w:rsidR="007E7342" w:rsidRPr="00DF141A">
        <w:rPr>
          <w:rFonts w:ascii="Trebuchet MS" w:hAnsi="Trebuchet MS"/>
          <w:iCs/>
          <w:sz w:val="24"/>
          <w:szCs w:val="24"/>
        </w:rPr>
        <w:t xml:space="preserve"> </w:t>
      </w:r>
    </w:p>
    <w:p w14:paraId="35F2ABA7" w14:textId="4BABA505" w:rsidR="001026B7" w:rsidRPr="00DF141A" w:rsidRDefault="001026B7" w:rsidP="00291F0E">
      <w:pPr>
        <w:pStyle w:val="Heading2"/>
        <w:rPr>
          <w:i w:val="0"/>
          <w:iCs/>
          <w:szCs w:val="24"/>
        </w:rPr>
      </w:pPr>
      <w:bookmarkStart w:id="56" w:name="_Toc144822906"/>
      <w:r w:rsidRPr="00DF141A">
        <w:rPr>
          <w:i w:val="0"/>
          <w:iCs/>
          <w:szCs w:val="24"/>
        </w:rPr>
        <w:t>4.3</w:t>
      </w:r>
      <w:r w:rsidR="00291F0E" w:rsidRPr="00DF141A">
        <w:rPr>
          <w:i w:val="0"/>
          <w:iCs/>
          <w:szCs w:val="24"/>
        </w:rPr>
        <w:t xml:space="preserve"> </w:t>
      </w:r>
      <w:r w:rsidRPr="00DF141A">
        <w:rPr>
          <w:rStyle w:val="Heading2Char"/>
          <w:i/>
          <w:iCs/>
        </w:rPr>
        <w:t>Perioada de depunere a proiectelor</w:t>
      </w:r>
      <w:bookmarkEnd w:id="56"/>
      <w:r w:rsidRPr="00DF141A">
        <w:rPr>
          <w:i w:val="0"/>
          <w:iCs/>
          <w:szCs w:val="24"/>
        </w:rPr>
        <w:t xml:space="preserve"> </w:t>
      </w:r>
      <w:r w:rsidRPr="00DF141A">
        <w:rPr>
          <w:i w:val="0"/>
          <w:iCs/>
          <w:szCs w:val="24"/>
        </w:rPr>
        <w:tab/>
      </w:r>
    </w:p>
    <w:p w14:paraId="51CB8371" w14:textId="12185267" w:rsidR="0073356C" w:rsidRPr="000D2EE3" w:rsidRDefault="0042691D"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Proiectele pot fi depuse spre finanțare din </w:t>
      </w:r>
      <w:proofErr w:type="spellStart"/>
      <w:r w:rsidRPr="00DF141A">
        <w:rPr>
          <w:rFonts w:ascii="Trebuchet MS" w:hAnsi="Trebuchet MS"/>
          <w:iCs/>
          <w:sz w:val="24"/>
          <w:szCs w:val="24"/>
        </w:rPr>
        <w:t>P</w:t>
      </w:r>
      <w:r w:rsidR="000340A6" w:rsidRPr="00DF141A">
        <w:rPr>
          <w:rFonts w:ascii="Trebuchet MS" w:hAnsi="Trebuchet MS"/>
          <w:iCs/>
          <w:sz w:val="24"/>
          <w:szCs w:val="24"/>
        </w:rPr>
        <w:t>o</w:t>
      </w:r>
      <w:r w:rsidRPr="00DF141A">
        <w:rPr>
          <w:rFonts w:ascii="Trebuchet MS" w:hAnsi="Trebuchet MS"/>
          <w:iCs/>
          <w:sz w:val="24"/>
          <w:szCs w:val="24"/>
        </w:rPr>
        <w:t>AT</w:t>
      </w:r>
      <w:proofErr w:type="spellEnd"/>
      <w:r w:rsidRPr="00DF141A">
        <w:rPr>
          <w:rFonts w:ascii="Trebuchet MS" w:hAnsi="Trebuchet MS"/>
          <w:iCs/>
          <w:sz w:val="24"/>
          <w:szCs w:val="24"/>
        </w:rPr>
        <w:t xml:space="preserve"> începând cu data deschiderii apelului de proiecte în </w:t>
      </w:r>
      <w:r w:rsidRPr="00EA0C61">
        <w:rPr>
          <w:rFonts w:ascii="Trebuchet MS" w:hAnsi="Trebuchet MS"/>
          <w:iCs/>
          <w:sz w:val="24"/>
          <w:szCs w:val="24"/>
        </w:rPr>
        <w:t>MySMIS20</w:t>
      </w:r>
      <w:r w:rsidR="007F1C9E" w:rsidRPr="00EA0C61">
        <w:rPr>
          <w:rFonts w:ascii="Trebuchet MS" w:hAnsi="Trebuchet MS"/>
          <w:iCs/>
          <w:sz w:val="24"/>
          <w:szCs w:val="24"/>
        </w:rPr>
        <w:t>21</w:t>
      </w:r>
      <w:r w:rsidRPr="00DF141A">
        <w:rPr>
          <w:rFonts w:ascii="Trebuchet MS" w:hAnsi="Trebuchet MS"/>
          <w:iCs/>
          <w:sz w:val="24"/>
          <w:szCs w:val="24"/>
        </w:rPr>
        <w:t xml:space="preserve"> și</w:t>
      </w:r>
      <w:r w:rsidRPr="000D2EE3">
        <w:rPr>
          <w:rFonts w:ascii="Trebuchet MS" w:hAnsi="Trebuchet MS"/>
          <w:iCs/>
          <w:sz w:val="24"/>
          <w:szCs w:val="24"/>
        </w:rPr>
        <w:t xml:space="preserve"> până la</w:t>
      </w:r>
      <w:r w:rsidR="00380CD0">
        <w:rPr>
          <w:rFonts w:ascii="Trebuchet MS" w:hAnsi="Trebuchet MS"/>
          <w:iCs/>
          <w:sz w:val="24"/>
          <w:szCs w:val="24"/>
        </w:rPr>
        <w:t xml:space="preserve"> </w:t>
      </w:r>
      <w:r w:rsidR="004C6F13">
        <w:rPr>
          <w:rFonts w:ascii="Trebuchet MS" w:hAnsi="Trebuchet MS"/>
          <w:iCs/>
          <w:sz w:val="24"/>
          <w:szCs w:val="24"/>
        </w:rPr>
        <w:t>28</w:t>
      </w:r>
      <w:r w:rsidR="00F57DDF">
        <w:rPr>
          <w:rFonts w:ascii="Trebuchet MS" w:hAnsi="Trebuchet MS"/>
          <w:iCs/>
          <w:sz w:val="24"/>
          <w:szCs w:val="24"/>
        </w:rPr>
        <w:t>.</w:t>
      </w:r>
      <w:r w:rsidR="004C6F13">
        <w:rPr>
          <w:rFonts w:ascii="Trebuchet MS" w:hAnsi="Trebuchet MS"/>
          <w:iCs/>
          <w:sz w:val="24"/>
          <w:szCs w:val="24"/>
        </w:rPr>
        <w:t>06</w:t>
      </w:r>
      <w:r w:rsidR="00F57DDF">
        <w:rPr>
          <w:rFonts w:ascii="Trebuchet MS" w:hAnsi="Trebuchet MS"/>
          <w:iCs/>
          <w:sz w:val="24"/>
          <w:szCs w:val="24"/>
        </w:rPr>
        <w:t>.202</w:t>
      </w:r>
      <w:r w:rsidR="00BF1C77">
        <w:rPr>
          <w:rFonts w:ascii="Trebuchet MS" w:hAnsi="Trebuchet MS"/>
          <w:iCs/>
          <w:sz w:val="24"/>
          <w:szCs w:val="24"/>
        </w:rPr>
        <w:t>4</w:t>
      </w:r>
      <w:r w:rsidR="000340A6">
        <w:rPr>
          <w:rFonts w:ascii="Trebuchet MS" w:hAnsi="Trebuchet MS"/>
          <w:iCs/>
          <w:sz w:val="24"/>
          <w:szCs w:val="24"/>
        </w:rPr>
        <w:t xml:space="preserve">. </w:t>
      </w:r>
    </w:p>
    <w:p w14:paraId="2428DF31" w14:textId="77777777" w:rsidR="007F1C9E" w:rsidRPr="000D2EE3" w:rsidRDefault="007F1C9E" w:rsidP="003F75FC">
      <w:pPr>
        <w:spacing w:before="120" w:after="120" w:line="240" w:lineRule="auto"/>
        <w:jc w:val="both"/>
        <w:rPr>
          <w:rFonts w:ascii="Trebuchet MS" w:hAnsi="Trebuchet MS"/>
          <w:i/>
          <w:sz w:val="24"/>
          <w:szCs w:val="24"/>
        </w:rPr>
      </w:pPr>
    </w:p>
    <w:p w14:paraId="39B00700" w14:textId="3011DB4D" w:rsidR="001026B7" w:rsidRPr="00291F0E" w:rsidRDefault="001026B7" w:rsidP="00291F0E">
      <w:pPr>
        <w:pStyle w:val="Heading3"/>
        <w:rPr>
          <w:i w:val="0"/>
          <w:iCs/>
        </w:rPr>
      </w:pPr>
      <w:bookmarkStart w:id="57" w:name="_Toc144822907"/>
      <w:r w:rsidRPr="00291F0E">
        <w:rPr>
          <w:i w:val="0"/>
          <w:iCs/>
        </w:rPr>
        <w:t>4.3.1</w:t>
      </w:r>
      <w:r w:rsidR="00291F0E">
        <w:rPr>
          <w:i w:val="0"/>
          <w:iCs/>
        </w:rPr>
        <w:t xml:space="preserve"> </w:t>
      </w:r>
      <w:r w:rsidRPr="00291F0E">
        <w:rPr>
          <w:rStyle w:val="Heading3Char"/>
          <w:i/>
          <w:iCs/>
        </w:rPr>
        <w:t xml:space="preserve">Data și ora </w:t>
      </w:r>
      <w:r w:rsidR="00CF6281" w:rsidRPr="00291F0E">
        <w:rPr>
          <w:rStyle w:val="Heading3Char"/>
          <w:i/>
          <w:iCs/>
        </w:rPr>
        <w:t>pentru începerea depunerii de proiecte</w:t>
      </w:r>
      <w:bookmarkEnd w:id="57"/>
    </w:p>
    <w:p w14:paraId="239FF730" w14:textId="0CAD5E21" w:rsidR="0042691D" w:rsidRPr="009B5D57" w:rsidRDefault="00F57DDF" w:rsidP="003F75FC">
      <w:pPr>
        <w:spacing w:before="120" w:after="120" w:line="240" w:lineRule="auto"/>
        <w:jc w:val="both"/>
        <w:rPr>
          <w:rFonts w:ascii="Trebuchet MS" w:hAnsi="Trebuchet MS"/>
          <w:iCs/>
          <w:sz w:val="24"/>
          <w:szCs w:val="24"/>
        </w:rPr>
      </w:pPr>
      <w:r>
        <w:rPr>
          <w:rFonts w:ascii="Trebuchet MS" w:hAnsi="Trebuchet MS"/>
          <w:iCs/>
          <w:sz w:val="24"/>
          <w:szCs w:val="24"/>
        </w:rPr>
        <w:t xml:space="preserve">Proiectele pot fi depuse </w:t>
      </w:r>
      <w:r w:rsidR="0042691D" w:rsidRPr="009B5D57">
        <w:rPr>
          <w:rFonts w:ascii="Trebuchet MS" w:hAnsi="Trebuchet MS"/>
          <w:iCs/>
          <w:sz w:val="24"/>
          <w:szCs w:val="24"/>
        </w:rPr>
        <w:t>în MySMIS20</w:t>
      </w:r>
      <w:r w:rsidR="007F1C9E" w:rsidRPr="009B5D57">
        <w:rPr>
          <w:rFonts w:ascii="Trebuchet MS" w:hAnsi="Trebuchet MS"/>
          <w:iCs/>
          <w:sz w:val="24"/>
          <w:szCs w:val="24"/>
        </w:rPr>
        <w:t>21</w:t>
      </w:r>
      <w:r w:rsidR="0042691D" w:rsidRPr="009B5D57">
        <w:rPr>
          <w:rFonts w:ascii="Trebuchet MS" w:hAnsi="Trebuchet MS"/>
          <w:iCs/>
          <w:sz w:val="24"/>
          <w:szCs w:val="24"/>
        </w:rPr>
        <w:t xml:space="preserve"> în</w:t>
      </w:r>
      <w:r>
        <w:rPr>
          <w:rFonts w:ascii="Trebuchet MS" w:hAnsi="Trebuchet MS"/>
          <w:iCs/>
          <w:sz w:val="24"/>
          <w:szCs w:val="24"/>
        </w:rPr>
        <w:t>cepând</w:t>
      </w:r>
      <w:r w:rsidR="00BF7A49">
        <w:rPr>
          <w:rFonts w:ascii="Trebuchet MS" w:hAnsi="Trebuchet MS"/>
          <w:iCs/>
          <w:sz w:val="24"/>
          <w:szCs w:val="24"/>
        </w:rPr>
        <w:t xml:space="preserve"> cu data</w:t>
      </w:r>
      <w:r w:rsidR="00B34147">
        <w:rPr>
          <w:rFonts w:ascii="Trebuchet MS" w:hAnsi="Trebuchet MS"/>
          <w:iCs/>
          <w:sz w:val="24"/>
          <w:szCs w:val="24"/>
        </w:rPr>
        <w:t xml:space="preserve"> de ..., ora ..... </w:t>
      </w:r>
      <w:r w:rsidR="0042691D" w:rsidRPr="00F24AEF">
        <w:rPr>
          <w:rFonts w:ascii="Trebuchet MS" w:hAnsi="Trebuchet MS"/>
          <w:iCs/>
          <w:sz w:val="24"/>
          <w:szCs w:val="24"/>
        </w:rPr>
        <w:t>.</w:t>
      </w:r>
      <w:r w:rsidR="0042691D" w:rsidRPr="009B5D57">
        <w:rPr>
          <w:rFonts w:ascii="Trebuchet MS" w:hAnsi="Trebuchet MS"/>
          <w:iCs/>
          <w:sz w:val="24"/>
          <w:szCs w:val="24"/>
        </w:rPr>
        <w:t xml:space="preserve"> </w:t>
      </w:r>
    </w:p>
    <w:p w14:paraId="252A6120" w14:textId="77777777" w:rsidR="007F1C9E" w:rsidRPr="00F2753F" w:rsidRDefault="007F1C9E" w:rsidP="003F75FC">
      <w:pPr>
        <w:spacing w:before="120" w:after="120" w:line="240" w:lineRule="auto"/>
        <w:jc w:val="both"/>
        <w:rPr>
          <w:rFonts w:ascii="Trebuchet MS" w:hAnsi="Trebuchet MS"/>
          <w:i/>
          <w:color w:val="4F81BD" w:themeColor="accent1"/>
          <w:sz w:val="24"/>
          <w:szCs w:val="24"/>
        </w:rPr>
      </w:pPr>
    </w:p>
    <w:p w14:paraId="6775F0B7" w14:textId="5FADD26D" w:rsidR="0042691D" w:rsidRPr="00291F0E" w:rsidRDefault="001026B7" w:rsidP="00291F0E">
      <w:pPr>
        <w:pStyle w:val="Heading3"/>
        <w:rPr>
          <w:i w:val="0"/>
          <w:iCs/>
        </w:rPr>
      </w:pPr>
      <w:bookmarkStart w:id="58" w:name="_Toc144822908"/>
      <w:r w:rsidRPr="00291F0E">
        <w:rPr>
          <w:i w:val="0"/>
          <w:iCs/>
        </w:rPr>
        <w:t>4.3.2</w:t>
      </w:r>
      <w:r w:rsidR="00291F0E">
        <w:rPr>
          <w:i w:val="0"/>
          <w:iCs/>
        </w:rPr>
        <w:t xml:space="preserve"> </w:t>
      </w:r>
      <w:r w:rsidRPr="00291F0E">
        <w:rPr>
          <w:rStyle w:val="Heading3Char"/>
          <w:i/>
          <w:iCs/>
        </w:rPr>
        <w:t>Data și ora închiderii apelului de proiecte</w:t>
      </w:r>
      <w:bookmarkEnd w:id="58"/>
      <w:r w:rsidR="0042691D" w:rsidRPr="00291F0E">
        <w:rPr>
          <w:i w:val="0"/>
          <w:iCs/>
        </w:rPr>
        <w:t xml:space="preserve"> </w:t>
      </w:r>
    </w:p>
    <w:p w14:paraId="6D21D7F3" w14:textId="245B9415" w:rsidR="007F1C9E" w:rsidRPr="00291F0E" w:rsidRDefault="0042691D" w:rsidP="003F75FC">
      <w:pPr>
        <w:spacing w:before="120" w:after="120" w:line="240" w:lineRule="auto"/>
        <w:jc w:val="both"/>
        <w:rPr>
          <w:rFonts w:ascii="Trebuchet MS" w:hAnsi="Trebuchet MS"/>
          <w:iCs/>
          <w:sz w:val="24"/>
          <w:szCs w:val="24"/>
        </w:rPr>
      </w:pPr>
      <w:r w:rsidRPr="009B5D57">
        <w:rPr>
          <w:rFonts w:ascii="Trebuchet MS" w:hAnsi="Trebuchet MS"/>
          <w:iCs/>
          <w:sz w:val="24"/>
          <w:szCs w:val="24"/>
        </w:rPr>
        <w:t xml:space="preserve">Apelul de proiecte se va închide </w:t>
      </w:r>
      <w:r w:rsidR="00F57DDF">
        <w:rPr>
          <w:rFonts w:ascii="Trebuchet MS" w:hAnsi="Trebuchet MS"/>
          <w:iCs/>
          <w:sz w:val="24"/>
          <w:szCs w:val="24"/>
        </w:rPr>
        <w:t>în</w:t>
      </w:r>
      <w:r w:rsidR="009E3C31">
        <w:rPr>
          <w:rFonts w:ascii="Trebuchet MS" w:hAnsi="Trebuchet MS"/>
          <w:iCs/>
          <w:sz w:val="24"/>
          <w:szCs w:val="24"/>
        </w:rPr>
        <w:t xml:space="preserve"> </w:t>
      </w:r>
      <w:r w:rsidRPr="009B5D57">
        <w:rPr>
          <w:rFonts w:ascii="Trebuchet MS" w:hAnsi="Trebuchet MS"/>
          <w:iCs/>
          <w:sz w:val="24"/>
          <w:szCs w:val="24"/>
        </w:rPr>
        <w:t xml:space="preserve">data de </w:t>
      </w:r>
      <w:r w:rsidR="005732D8">
        <w:rPr>
          <w:rFonts w:ascii="Trebuchet MS" w:hAnsi="Trebuchet MS"/>
          <w:iCs/>
          <w:sz w:val="24"/>
          <w:szCs w:val="24"/>
        </w:rPr>
        <w:t>28</w:t>
      </w:r>
      <w:r w:rsidRPr="009B5D57">
        <w:rPr>
          <w:rFonts w:ascii="Trebuchet MS" w:hAnsi="Trebuchet MS"/>
          <w:iCs/>
          <w:sz w:val="24"/>
          <w:szCs w:val="24"/>
        </w:rPr>
        <w:t>.</w:t>
      </w:r>
      <w:r w:rsidR="005732D8">
        <w:rPr>
          <w:rFonts w:ascii="Trebuchet MS" w:hAnsi="Trebuchet MS"/>
          <w:iCs/>
          <w:sz w:val="24"/>
          <w:szCs w:val="24"/>
        </w:rPr>
        <w:t>06</w:t>
      </w:r>
      <w:r w:rsidRPr="009B5D57">
        <w:rPr>
          <w:rFonts w:ascii="Trebuchet MS" w:hAnsi="Trebuchet MS"/>
          <w:iCs/>
          <w:sz w:val="24"/>
          <w:szCs w:val="24"/>
        </w:rPr>
        <w:t>.202</w:t>
      </w:r>
      <w:r w:rsidR="00BF1C77">
        <w:rPr>
          <w:rFonts w:ascii="Trebuchet MS" w:hAnsi="Trebuchet MS"/>
          <w:iCs/>
          <w:sz w:val="24"/>
          <w:szCs w:val="24"/>
        </w:rPr>
        <w:t>4</w:t>
      </w:r>
      <w:r w:rsidRPr="009B5D57">
        <w:rPr>
          <w:rFonts w:ascii="Trebuchet MS" w:hAnsi="Trebuchet MS"/>
          <w:iCs/>
          <w:sz w:val="24"/>
          <w:szCs w:val="24"/>
        </w:rPr>
        <w:t xml:space="preserve">, ora </w:t>
      </w:r>
      <w:r w:rsidR="009E37F2">
        <w:rPr>
          <w:rFonts w:ascii="Trebuchet MS" w:hAnsi="Trebuchet MS"/>
          <w:iCs/>
          <w:sz w:val="24"/>
          <w:szCs w:val="24"/>
        </w:rPr>
        <w:t>17:00</w:t>
      </w:r>
      <w:r w:rsidRPr="009B5D57">
        <w:rPr>
          <w:rFonts w:ascii="Trebuchet MS" w:hAnsi="Trebuchet MS"/>
          <w:iCs/>
          <w:sz w:val="24"/>
          <w:szCs w:val="24"/>
        </w:rPr>
        <w:t>.</w:t>
      </w:r>
    </w:p>
    <w:p w14:paraId="50268103" w14:textId="7031D5F0" w:rsidR="001026B7" w:rsidRPr="00291F0E" w:rsidRDefault="001026B7" w:rsidP="00291F0E">
      <w:pPr>
        <w:pStyle w:val="Heading2"/>
        <w:rPr>
          <w:i w:val="0"/>
          <w:iCs/>
          <w:szCs w:val="24"/>
        </w:rPr>
      </w:pPr>
      <w:bookmarkStart w:id="59" w:name="_Toc144822909"/>
      <w:r w:rsidRPr="00291F0E">
        <w:rPr>
          <w:i w:val="0"/>
          <w:iCs/>
          <w:szCs w:val="24"/>
        </w:rPr>
        <w:lastRenderedPageBreak/>
        <w:t>4.4</w:t>
      </w:r>
      <w:r w:rsidR="00291F0E">
        <w:rPr>
          <w:i w:val="0"/>
          <w:iCs/>
          <w:szCs w:val="24"/>
        </w:rPr>
        <w:t xml:space="preserve"> </w:t>
      </w:r>
      <w:r w:rsidRPr="00291F0E">
        <w:rPr>
          <w:rStyle w:val="Heading2Char"/>
          <w:i/>
          <w:iCs/>
        </w:rPr>
        <w:t>Modalitatea de depunere a proiectelor</w:t>
      </w:r>
      <w:bookmarkEnd w:id="59"/>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5149FDF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Pr="00EA0C61">
        <w:rPr>
          <w:rFonts w:ascii="Trebuchet MS" w:hAnsi="Trebuchet MS"/>
          <w:iCs/>
          <w:sz w:val="24"/>
          <w:szCs w:val="24"/>
        </w:rPr>
        <w:t>MySMIS2021</w:t>
      </w:r>
      <w:r w:rsidRPr="00DF141A">
        <w:rPr>
          <w:rFonts w:ascii="Trebuchet MS" w:hAnsi="Trebuchet MS"/>
          <w:iCs/>
          <w:sz w:val="24"/>
          <w:szCs w:val="24"/>
        </w:rPr>
        <w:t xml:space="preserve"> (www.mfe.gov.ro). </w:t>
      </w:r>
    </w:p>
    <w:p w14:paraId="4CE730CE"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vederea înregistrării în </w:t>
      </w:r>
      <w:r w:rsidRPr="00EA0C61">
        <w:rPr>
          <w:rFonts w:ascii="Trebuchet MS" w:hAnsi="Trebuchet MS"/>
          <w:iCs/>
          <w:sz w:val="24"/>
          <w:szCs w:val="24"/>
        </w:rPr>
        <w:t>MySMIS2021</w:t>
      </w:r>
      <w:r w:rsidRPr="00DF141A">
        <w:rPr>
          <w:rFonts w:ascii="Trebuchet MS" w:hAnsi="Trebuchet MS"/>
          <w:iCs/>
          <w:sz w:val="24"/>
          <w:szCs w:val="24"/>
        </w:rPr>
        <w:t>, este necesar ca repre</w:t>
      </w:r>
      <w:r w:rsidRPr="00AE6468">
        <w:rPr>
          <w:rFonts w:ascii="Trebuchet MS" w:hAnsi="Trebuchet MS"/>
          <w:iCs/>
          <w:sz w:val="24"/>
          <w:szCs w:val="24"/>
        </w:rPr>
        <w:t xml:space="preserve">zentantul legal sau împuternicitul persoanei juridice care solicită finanțarea să dețină semnătură electronică extinsă conform Legii nr. 455/2011 republicate privind semnătura electronică, cu modificările și completările ulterioare. </w:t>
      </w:r>
    </w:p>
    <w:p w14:paraId="5C482B25" w14:textId="77777777"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r w:rsidRPr="00DF141A">
        <w:rPr>
          <w:rFonts w:ascii="Trebuchet MS" w:hAnsi="Trebuchet MS"/>
          <w:iCs/>
          <w:sz w:val="24"/>
          <w:szCs w:val="24"/>
        </w:rPr>
        <w:t xml:space="preserve">(https://www.adr.gov.ro/semnatura-electronica-trusted-list/).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aplicația </w:t>
      </w:r>
      <w:r w:rsidRPr="00EA0C61">
        <w:rPr>
          <w:rFonts w:ascii="Trebuchet MS" w:hAnsi="Trebuchet MS"/>
          <w:iCs/>
          <w:sz w:val="24"/>
          <w:szCs w:val="24"/>
        </w:rPr>
        <w:t>MySMIS2021</w:t>
      </w:r>
      <w:r w:rsidRPr="00DF141A">
        <w:rPr>
          <w:rFonts w:ascii="Trebuchet MS" w:hAnsi="Trebuchet MS"/>
          <w:iCs/>
          <w:sz w:val="24"/>
          <w:szCs w:val="24"/>
        </w:rPr>
        <w:t>,</w:t>
      </w:r>
      <w:r w:rsidRPr="00AE6468">
        <w:rPr>
          <w:rFonts w:ascii="Trebuchet MS" w:hAnsi="Trebuchet MS"/>
          <w:iCs/>
          <w:sz w:val="24"/>
          <w:szCs w:val="24"/>
        </w:rPr>
        <w:t xml:space="preserve">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01CFFB2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w:t>
      </w:r>
      <w:r w:rsidRPr="00DF141A">
        <w:rPr>
          <w:rFonts w:ascii="Trebuchet MS" w:hAnsi="Trebuchet MS"/>
          <w:iCs/>
          <w:sz w:val="24"/>
          <w:szCs w:val="24"/>
        </w:rPr>
        <w:t xml:space="preserve">Declarația privind reprezentarea persoanei juridice, document generat de aplicația </w:t>
      </w:r>
      <w:r w:rsidRPr="00EA0C61">
        <w:rPr>
          <w:rFonts w:ascii="Trebuchet MS" w:hAnsi="Trebuchet MS"/>
          <w:iCs/>
          <w:sz w:val="24"/>
          <w:szCs w:val="24"/>
        </w:rPr>
        <w:t>MySMIS2021</w:t>
      </w:r>
      <w:r w:rsidRPr="00DF141A">
        <w:rPr>
          <w:rFonts w:ascii="Trebuchet MS" w:hAnsi="Trebuchet MS"/>
          <w:iCs/>
          <w:sz w:val="24"/>
          <w:szCs w:val="24"/>
        </w:rPr>
        <w:t xml:space="preserve"> la momentul înregistrării în aplicație.</w:t>
      </w:r>
    </w:p>
    <w:p w14:paraId="07EB6C22" w14:textId="77777777"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162114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După crearea entității juridice, se pot înrola persoane conform Manualului de utilizare </w:t>
      </w:r>
      <w:r w:rsidRPr="00EA0C61">
        <w:rPr>
          <w:rFonts w:ascii="Trebuchet MS" w:hAnsi="Trebuchet MS"/>
          <w:iCs/>
          <w:sz w:val="24"/>
          <w:szCs w:val="24"/>
        </w:rPr>
        <w:t>MySMIS2021</w:t>
      </w:r>
      <w:r w:rsidRPr="00DF141A">
        <w:rPr>
          <w:rFonts w:ascii="Trebuchet MS" w:hAnsi="Trebuchet MS"/>
          <w:iCs/>
          <w:sz w:val="24"/>
          <w:szCs w:val="24"/>
        </w:rPr>
        <w:t xml:space="preserve"> </w:t>
      </w:r>
      <w:proofErr w:type="spellStart"/>
      <w:r w:rsidRPr="00DF141A">
        <w:rPr>
          <w:rFonts w:ascii="Trebuchet MS" w:hAnsi="Trebuchet MS"/>
          <w:iCs/>
          <w:sz w:val="24"/>
          <w:szCs w:val="24"/>
        </w:rPr>
        <w:t>FrontOffice</w:t>
      </w:r>
      <w:proofErr w:type="spellEnd"/>
      <w:r w:rsidRPr="00DF141A">
        <w:rPr>
          <w:rFonts w:ascii="Trebuchet MS" w:hAnsi="Trebuchet MS"/>
          <w:iCs/>
          <w:sz w:val="24"/>
          <w:szCs w:val="24"/>
        </w:rPr>
        <w:t xml:space="preserve"> (</w:t>
      </w:r>
      <w:r w:rsidR="00232627" w:rsidRPr="00DF141A">
        <w:rPr>
          <w:rFonts w:ascii="Trebuchet MS" w:hAnsi="Trebuchet MS"/>
          <w:iCs/>
          <w:sz w:val="24"/>
          <w:szCs w:val="24"/>
        </w:rPr>
        <w:t>https://www.fonduri-ue.ro/mysmis-2021</w:t>
      </w:r>
      <w:r w:rsidRPr="00DF141A">
        <w:rPr>
          <w:rFonts w:ascii="Trebuchet MS" w:hAnsi="Trebuchet MS"/>
          <w:iCs/>
          <w:sz w:val="24"/>
          <w:szCs w:val="24"/>
        </w:rPr>
        <w:t xml:space="preserve">). Persoanele înrolate </w:t>
      </w:r>
      <w:r w:rsidRPr="00DF141A">
        <w:rPr>
          <w:rFonts w:ascii="Trebuchet MS" w:hAnsi="Trebuchet MS"/>
          <w:iCs/>
          <w:sz w:val="24"/>
          <w:szCs w:val="24"/>
        </w:rPr>
        <w:lastRenderedPageBreak/>
        <w:t xml:space="preserve">sau persoana care administrează entitatea pot/poate crea și edita proiecte urmărind pașii din manualul menționat. </w:t>
      </w:r>
    </w:p>
    <w:p w14:paraId="13241434" w14:textId="3E62584C" w:rsidR="0022648B" w:rsidRPr="00AE6468" w:rsidRDefault="0022648B"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Totodată, menționăm că informații despre termenii și condițiile utilizării sistemului informatic </w:t>
      </w:r>
      <w:r w:rsidRPr="00EA0C61">
        <w:rPr>
          <w:rFonts w:ascii="Trebuchet MS" w:hAnsi="Trebuchet MS"/>
          <w:iCs/>
          <w:sz w:val="24"/>
          <w:szCs w:val="24"/>
        </w:rPr>
        <w:t>SMIS2021+</w:t>
      </w:r>
      <w:r w:rsidRPr="00DF141A">
        <w:rPr>
          <w:rFonts w:ascii="Trebuchet MS" w:hAnsi="Trebuchet MS"/>
          <w:iCs/>
          <w:sz w:val="24"/>
          <w:szCs w:val="24"/>
        </w:rPr>
        <w:t>, drepturile și responsabilitățile utilizatorilor se regăsesc</w:t>
      </w:r>
      <w:r>
        <w:rPr>
          <w:rFonts w:ascii="Trebuchet MS" w:hAnsi="Trebuchet MS"/>
          <w:iCs/>
          <w:sz w:val="24"/>
          <w:szCs w:val="24"/>
        </w:rPr>
        <w:t xml:space="preserve">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25"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Pr="00736E67"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0" w:name="_Toc144822910"/>
      <w:r w:rsidRPr="00F2753F">
        <w:t>C</w:t>
      </w:r>
      <w:r w:rsidR="00EF20B5">
        <w:t>apitolul</w:t>
      </w:r>
      <w:r w:rsidRPr="00F2753F">
        <w:t xml:space="preserve"> </w:t>
      </w:r>
      <w:r w:rsidR="00EF20B5">
        <w:t xml:space="preserve">5. </w:t>
      </w:r>
      <w:r w:rsidR="00385137" w:rsidRPr="00F2753F">
        <w:t>CONDIȚII DE  ELIGIBILITATE</w:t>
      </w:r>
      <w:bookmarkEnd w:id="60"/>
      <w:r w:rsidR="00385137" w:rsidRPr="00F2753F">
        <w:tab/>
      </w:r>
    </w:p>
    <w:p w14:paraId="23B952C4" w14:textId="3A1975FD" w:rsidR="00385137" w:rsidRPr="00F2753F" w:rsidRDefault="00134AFC" w:rsidP="00736E67">
      <w:pPr>
        <w:pStyle w:val="Heading2"/>
      </w:pPr>
      <w:r w:rsidRPr="00F2753F">
        <w:t xml:space="preserve"> </w:t>
      </w:r>
      <w:bookmarkStart w:id="61" w:name="_Toc144822911"/>
      <w:r w:rsidR="00736E67">
        <w:t xml:space="preserve">5.1 </w:t>
      </w:r>
      <w:r w:rsidR="00385137" w:rsidRPr="00F2753F">
        <w:t>Eligibilitatea solicitanților și partenerilor</w:t>
      </w:r>
      <w:bookmarkEnd w:id="61"/>
      <w:r w:rsidR="00385137" w:rsidRPr="00F2753F">
        <w:t xml:space="preserve"> </w:t>
      </w:r>
    </w:p>
    <w:p w14:paraId="17A9007F" w14:textId="45EA4C8A" w:rsidR="00385137" w:rsidRPr="00067A14" w:rsidRDefault="00736E67" w:rsidP="00067A14">
      <w:pPr>
        <w:pStyle w:val="Heading3"/>
      </w:pPr>
      <w:r>
        <w:t xml:space="preserve">    </w:t>
      </w:r>
      <w:bookmarkStart w:id="62"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2"/>
    </w:p>
    <w:p w14:paraId="2B541603" w14:textId="77777777" w:rsidR="003A1812" w:rsidRPr="00240C86" w:rsidRDefault="003A1812" w:rsidP="003A1812">
      <w:pPr>
        <w:spacing w:before="120" w:after="120" w:line="259" w:lineRule="auto"/>
        <w:jc w:val="both"/>
        <w:rPr>
          <w:rFonts w:ascii="Trebuchet MS" w:hAnsi="Trebuchet MS"/>
          <w:iCs/>
          <w:sz w:val="24"/>
          <w:szCs w:val="24"/>
        </w:rPr>
      </w:pPr>
      <w:r w:rsidRPr="00240C86">
        <w:rPr>
          <w:rFonts w:ascii="Trebuchet MS" w:hAnsi="Trebuchet MS"/>
          <w:iCs/>
          <w:sz w:val="24"/>
          <w:szCs w:val="24"/>
        </w:rPr>
        <w:t>Având în vedere intervenția vizată de prezentul ghid, solicitanții eligibili în cadrul acestui apel sunt:</w:t>
      </w:r>
    </w:p>
    <w:p w14:paraId="53DD2DB5" w14:textId="77777777"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pentru Dezvoltare Intercomunitară ITI – Delta Dunării (ADI ITI DD)</w:t>
      </w:r>
    </w:p>
    <w:p w14:paraId="672F5091" w14:textId="77777777"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pentru Dezvoltare Intercomunitară (ADI) ITI Microregiunea Țara Făgărașului</w:t>
      </w:r>
    </w:p>
    <w:p w14:paraId="1D32C663" w14:textId="77777777"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de Dezvoltare Intercomunitară ”Moții, Țara de Piatră” (ADI MTP)</w:t>
      </w:r>
    </w:p>
    <w:p w14:paraId="3FF1732C" w14:textId="77777777" w:rsidR="003A1812"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de Dezvoltare Teritorială Integrată (ADTI) Valea Jiului</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57CDA344" w14:textId="1916639B" w:rsidR="0005018D" w:rsidRPr="00067A14" w:rsidRDefault="00736E67" w:rsidP="00067A14">
      <w:pPr>
        <w:pStyle w:val="Heading3"/>
      </w:pPr>
      <w:r>
        <w:t xml:space="preserve">    </w:t>
      </w:r>
      <w:bookmarkStart w:id="63" w:name="_Toc144822913"/>
      <w:r w:rsidRPr="00067A14">
        <w:t xml:space="preserve">5.1.2 </w:t>
      </w:r>
      <w:r w:rsidR="00385137" w:rsidRPr="00067A14">
        <w:t>Categorii de solicitanți eligibili</w:t>
      </w:r>
      <w:bookmarkEnd w:id="63"/>
      <w:r w:rsidR="0005018D" w:rsidRPr="00067A14">
        <w:t xml:space="preserve">  </w:t>
      </w:r>
    </w:p>
    <w:p w14:paraId="7F4CEF48" w14:textId="5F871738" w:rsidR="00385137" w:rsidRPr="00067A14" w:rsidRDefault="003A1812" w:rsidP="00067A14">
      <w:pPr>
        <w:pStyle w:val="Heading3"/>
      </w:pPr>
      <w:r>
        <w:t>Conform celor menționate la pct. 5.1.1.</w:t>
      </w:r>
      <w:r w:rsidR="00736E67" w:rsidRPr="00067A14">
        <w:t xml:space="preserve">    </w:t>
      </w:r>
      <w:bookmarkStart w:id="64" w:name="_Toc144822914"/>
      <w:r w:rsidR="00736E67" w:rsidRPr="00067A14">
        <w:t xml:space="preserve">5.1.3 </w:t>
      </w:r>
      <w:r w:rsidR="00385137" w:rsidRPr="00067A14">
        <w:t>Categorii de parteneri eligibili</w:t>
      </w:r>
      <w:bookmarkEnd w:id="64"/>
      <w:r w:rsidR="00D30F9D" w:rsidRPr="00D30F9D">
        <w:rPr>
          <w:rStyle w:val="Heading3Char"/>
          <w:color w:val="auto"/>
        </w:rPr>
        <w:t xml:space="preserve"> </w:t>
      </w:r>
      <w:r w:rsidR="00D30F9D" w:rsidRPr="00184E14">
        <w:rPr>
          <w:rStyle w:val="Heading3Char"/>
          <w:color w:val="auto"/>
        </w:rPr>
        <w:t>N/A</w:t>
      </w:r>
    </w:p>
    <w:p w14:paraId="28C6819A" w14:textId="77777777" w:rsidR="00D30F9D" w:rsidRPr="00240C86" w:rsidRDefault="00D30F9D" w:rsidP="00240C86"/>
    <w:p w14:paraId="4CB34861" w14:textId="725B3207" w:rsidR="00297DB8" w:rsidRPr="00240C86" w:rsidRDefault="00297DB8" w:rsidP="00067A14">
      <w:pPr>
        <w:pStyle w:val="Heading3"/>
        <w:rPr>
          <w:color w:val="auto"/>
        </w:rPr>
      </w:pPr>
      <w:r w:rsidRPr="002E7CBE">
        <w:t xml:space="preserve">    </w:t>
      </w:r>
      <w:bookmarkStart w:id="65" w:name="_Toc144822915"/>
      <w:r w:rsidRPr="002E7CBE">
        <w:t xml:space="preserve">5.1.4 </w:t>
      </w:r>
      <w:r w:rsidRPr="00240C86">
        <w:rPr>
          <w:rStyle w:val="Heading3Char"/>
          <w:i/>
          <w:iCs/>
        </w:rPr>
        <w:t>Reguli și cerințe privind parteneriatul</w:t>
      </w:r>
      <w:bookmarkEnd w:id="65"/>
      <w:r w:rsidR="00D30F9D">
        <w:rPr>
          <w:rStyle w:val="Heading3Char"/>
        </w:rPr>
        <w:t xml:space="preserve"> </w:t>
      </w:r>
      <w:r w:rsidR="00D30F9D" w:rsidRPr="00240C86">
        <w:rPr>
          <w:rStyle w:val="Heading3Char"/>
          <w:color w:val="auto"/>
        </w:rPr>
        <w:t>N/A</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3AD077AA" w:rsidR="00385137" w:rsidRPr="00067A14" w:rsidRDefault="00736E67" w:rsidP="00067A14">
      <w:pPr>
        <w:pStyle w:val="Heading2"/>
      </w:pPr>
      <w:bookmarkStart w:id="66" w:name="_Toc144822916"/>
      <w:r w:rsidRPr="00067A14">
        <w:t xml:space="preserve">5.2 </w:t>
      </w:r>
      <w:r w:rsidR="00385137" w:rsidRPr="00067A14">
        <w:t>Eligibilitatea activităților</w:t>
      </w:r>
      <w:bookmarkEnd w:id="66"/>
      <w:r w:rsidR="00385137" w:rsidRPr="00067A14">
        <w:t xml:space="preserve"> </w:t>
      </w:r>
      <w:r w:rsidR="00385137" w:rsidRPr="00067A14">
        <w:tab/>
      </w:r>
    </w:p>
    <w:p w14:paraId="0EEE7E98" w14:textId="0DB1018B" w:rsidR="00772276" w:rsidRPr="00067A14" w:rsidRDefault="00736E67" w:rsidP="00067A14">
      <w:pPr>
        <w:pStyle w:val="Heading3"/>
      </w:pPr>
      <w:bookmarkStart w:id="67" w:name="_Hlk136259767"/>
      <w:r w:rsidRPr="00067A14">
        <w:t xml:space="preserve">     </w:t>
      </w:r>
      <w:bookmarkStart w:id="68" w:name="_Toc144822917"/>
      <w:r w:rsidRPr="00067A14">
        <w:t xml:space="preserve">5.2.1 </w:t>
      </w:r>
      <w:r w:rsidR="00385137" w:rsidRPr="00067A14">
        <w:t>Cerințe generale privind eligibilitatea activităților</w:t>
      </w:r>
      <w:bookmarkEnd w:id="68"/>
    </w:p>
    <w:bookmarkEnd w:id="67"/>
    <w:p w14:paraId="40AB466A" w14:textId="7BE0B1FA" w:rsidR="00772276" w:rsidRPr="00AE6468" w:rsidRDefault="00772276" w:rsidP="00BF1C77">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BF1C77">
        <w:rPr>
          <w:rFonts w:ascii="Trebuchet MS" w:hAnsi="Trebuchet MS"/>
          <w:iCs/>
          <w:sz w:val="24"/>
          <w:szCs w:val="24"/>
        </w:rPr>
        <w:t>-</w:t>
      </w:r>
      <w:r w:rsidR="00BF1C77" w:rsidRPr="00BF1C77">
        <w:rPr>
          <w:rFonts w:ascii="Trebuchet MS" w:hAnsi="Trebuchet MS"/>
          <w:iCs/>
          <w:sz w:val="24"/>
          <w:szCs w:val="24"/>
        </w:rPr>
        <w:t>Asigurarea AT pentru implementarea Strategiilor ITI prevăzute în cadrul Acordului de Parteneriat</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6119B448"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w:t>
      </w:r>
      <w:r w:rsidR="00D96504">
        <w:rPr>
          <w:rFonts w:ascii="Trebuchet MS" w:hAnsi="Trebuchet MS"/>
          <w:iCs/>
          <w:sz w:val="24"/>
          <w:szCs w:val="24"/>
        </w:rPr>
        <w:t>4</w:t>
      </w:r>
      <w:r w:rsidRPr="00AE6468">
        <w:rPr>
          <w:rFonts w:ascii="Trebuchet MS" w:hAnsi="Trebuchet MS"/>
          <w:iCs/>
          <w:sz w:val="24"/>
          <w:szCs w:val="24"/>
        </w:rPr>
        <w:t xml:space="preserve">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27B2911E"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030AA2">
      <w:pPr>
        <w:pStyle w:val="TOC3"/>
      </w:pPr>
      <w:r w:rsidRPr="00EA0C61">
        <w:rPr>
          <w:lang w:val="ro-RO"/>
        </w:rPr>
        <w:t xml:space="preserve">H. Să fie implementate în conformitate cu politicile UE </w:t>
      </w:r>
      <w:proofErr w:type="spellStart"/>
      <w:r w:rsidRPr="00EA0C61">
        <w:rPr>
          <w:lang w:val="ro-RO"/>
        </w:rPr>
        <w:t>şi</w:t>
      </w:r>
      <w:proofErr w:type="spellEnd"/>
      <w:r w:rsidRPr="00EA0C61">
        <w:rPr>
          <w:lang w:val="ro-RO"/>
        </w:rPr>
        <w:t xml:space="preserve"> </w:t>
      </w:r>
      <w:proofErr w:type="spellStart"/>
      <w:r w:rsidRPr="00EA0C61">
        <w:rPr>
          <w:lang w:val="ro-RO"/>
        </w:rPr>
        <w:t>naţionale</w:t>
      </w:r>
      <w:proofErr w:type="spellEnd"/>
      <w:r w:rsidRPr="00EA0C61">
        <w:rPr>
          <w:lang w:val="ro-RO"/>
        </w:rPr>
        <w:t xml:space="preserve">, în special cu privire la nediscriminare și transparență, accesibilitatea pentru persoanele cu </w:t>
      </w:r>
      <w:proofErr w:type="spellStart"/>
      <w:r w:rsidR="00963682" w:rsidRPr="00EA0C61">
        <w:rPr>
          <w:lang w:val="ro-RO"/>
        </w:rPr>
        <w:t>dizabilitati</w:t>
      </w:r>
      <w:proofErr w:type="spellEnd"/>
      <w:r w:rsidR="00963682" w:rsidRPr="00EA0C61">
        <w:rPr>
          <w:lang w:val="ro-RO"/>
        </w:rPr>
        <w:t xml:space="preserve"> </w:t>
      </w:r>
      <w:r w:rsidRPr="00EA0C61">
        <w:rPr>
          <w:lang w:val="ro-RO"/>
        </w:rPr>
        <w:t>și egalitatea de gen, dezvoltare durabilă, inclusiv politica Uniunii în domeniul mediului;</w:t>
      </w:r>
      <w:r w:rsidR="00C629E1" w:rsidRPr="00EA0C61">
        <w:rPr>
          <w:lang w:val="ro-RO"/>
        </w:rPr>
        <w:t xml:space="preserve"> </w:t>
      </w:r>
      <w:r w:rsidR="00C86774" w:rsidRPr="00EA0C61">
        <w:rPr>
          <w:lang w:val="ro-RO"/>
        </w:rPr>
        <w:t xml:space="preserve">asigurarea durabilității operațiunii în conformitate cu prevederile art. 65 alin. </w:t>
      </w:r>
      <w:r w:rsidR="00C86774" w:rsidRPr="00030AA2">
        <w:t xml:space="preserve">(1) din </w:t>
      </w:r>
      <w:proofErr w:type="spellStart"/>
      <w:r w:rsidR="00C86774" w:rsidRPr="00030AA2">
        <w:t>Regulamentul</w:t>
      </w:r>
      <w:proofErr w:type="spellEnd"/>
      <w:r w:rsidR="00C86774" w:rsidRPr="00030AA2">
        <w:t xml:space="preserve"> (UE) nr. 1060/2021.</w:t>
      </w:r>
      <w:r w:rsidR="00C86774" w:rsidRPr="0069669E">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64DDC344"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În cazul proiectelor destinate achiziției de echipamente,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69" w:name="_Toc144822918"/>
      <w:r w:rsidRPr="00067A14">
        <w:lastRenderedPageBreak/>
        <w:t>5.2.2</w:t>
      </w:r>
      <w:r w:rsidR="00067A14" w:rsidRPr="00067A14">
        <w:t xml:space="preserve"> </w:t>
      </w:r>
      <w:r w:rsidR="00385137" w:rsidRPr="00067A14">
        <w:t>Activități eligibile</w:t>
      </w:r>
      <w:bookmarkEnd w:id="69"/>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7BA50004" w:rsidR="00160D1F" w:rsidRPr="00D3128F" w:rsidRDefault="00160D1F"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Tip intervenție -</w:t>
                            </w:r>
                            <w:r w:rsidRPr="00D3128F">
                              <w:rPr>
                                <w:rFonts w:ascii="Trebuchet MS" w:eastAsia="Times New Roman" w:hAnsi="Trebuchet MS" w:cs="Times New Roman"/>
                                <w:b/>
                                <w:sz w:val="24"/>
                                <w:szCs w:val="20"/>
                                <w:u w:val="single"/>
                              </w:rPr>
                              <w:t xml:space="preserve"> </w:t>
                            </w:r>
                            <w:r w:rsidRPr="00E37019">
                              <w:rPr>
                                <w:rFonts w:ascii="Trebuchet MS" w:eastAsia="Times New Roman" w:hAnsi="Trebuchet MS" w:cs="Times New Roman"/>
                                <w:b/>
                                <w:sz w:val="24"/>
                                <w:szCs w:val="20"/>
                                <w:u w:val="single"/>
                              </w:rPr>
                              <w:t>Sprijin pentru implementarea Strategiilor ITI prevăzute în cadrul Acordului de Parteneriat</w:t>
                            </w:r>
                          </w:p>
                          <w:p w14:paraId="538092AE" w14:textId="77777777" w:rsidR="00160D1F" w:rsidRPr="008A704C" w:rsidRDefault="00160D1F"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7BA50004" w:rsidR="00160D1F" w:rsidRPr="00D3128F" w:rsidRDefault="00160D1F"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Tip intervenție -</w:t>
                      </w:r>
                      <w:r w:rsidRPr="00D3128F">
                        <w:rPr>
                          <w:rFonts w:ascii="Trebuchet MS" w:eastAsia="Times New Roman" w:hAnsi="Trebuchet MS" w:cs="Times New Roman"/>
                          <w:b/>
                          <w:sz w:val="24"/>
                          <w:szCs w:val="20"/>
                          <w:u w:val="single"/>
                        </w:rPr>
                        <w:t xml:space="preserve"> </w:t>
                      </w:r>
                      <w:r w:rsidRPr="00E37019">
                        <w:rPr>
                          <w:rFonts w:ascii="Trebuchet MS" w:eastAsia="Times New Roman" w:hAnsi="Trebuchet MS" w:cs="Times New Roman"/>
                          <w:b/>
                          <w:sz w:val="24"/>
                          <w:szCs w:val="20"/>
                          <w:u w:val="single"/>
                        </w:rPr>
                        <w:t>Sprijin pentru implementarea Strategiilor ITI prevăzute în cadrul Acordului de Parteneriat</w:t>
                      </w:r>
                    </w:p>
                    <w:p w14:paraId="538092AE" w14:textId="77777777" w:rsidR="00160D1F" w:rsidRPr="008A704C" w:rsidRDefault="00160D1F"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FA075BD" w14:textId="406F2877"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rambursarea costurilor salariale ale personalului ADI ITI</w:t>
      </w:r>
    </w:p>
    <w:p w14:paraId="39D1A8EE" w14:textId="2437DBE5"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asigurarea condițiilor logistice și cheltuielilor de deplasare ale personalului ADI ITI</w:t>
      </w:r>
    </w:p>
    <w:p w14:paraId="3B4A8110" w14:textId="1E5295D9"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instruirea personalului dedicat coordonării ITI</w:t>
      </w:r>
    </w:p>
    <w:p w14:paraId="5AB770AC" w14:textId="0082351D" w:rsidR="00975177"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susținerea activităților de promovare și comunicare</w:t>
      </w:r>
      <w:r w:rsidR="00030AA2">
        <w:rPr>
          <w:rFonts w:ascii="Trebuchet MS" w:eastAsia="Times New Roman" w:hAnsi="Trebuchet MS" w:cs="Times New Roman"/>
          <w:sz w:val="24"/>
          <w:szCs w:val="24"/>
        </w:rPr>
        <w:t>, inclusiv de informare/pregătire a beneficiarilor</w:t>
      </w:r>
    </w:p>
    <w:p w14:paraId="533C88E1" w14:textId="441E5533" w:rsidR="000F756F" w:rsidRPr="00240C86" w:rsidRDefault="00E37019" w:rsidP="00240C86">
      <w:pPr>
        <w:numPr>
          <w:ilvl w:val="0"/>
          <w:numId w:val="1"/>
        </w:numPr>
        <w:spacing w:before="120" w:after="120" w:line="240" w:lineRule="auto"/>
        <w:jc w:val="both"/>
        <w:rPr>
          <w:rFonts w:ascii="Trebuchet MS" w:eastAsia="Times New Roman" w:hAnsi="Trebuchet MS" w:cs="Times New Roman"/>
          <w:sz w:val="24"/>
          <w:szCs w:val="24"/>
        </w:rPr>
      </w:pPr>
      <w:r w:rsidRPr="00975177">
        <w:rPr>
          <w:rFonts w:ascii="Trebuchet MS" w:eastAsia="Times New Roman" w:hAnsi="Trebuchet MS" w:cs="Times New Roman"/>
          <w:sz w:val="24"/>
          <w:szCs w:val="24"/>
        </w:rPr>
        <w:t>actualizarea/revizuirea/recalibrarea strategiilor</w:t>
      </w:r>
      <w:r w:rsidR="004369A5" w:rsidRPr="00975177">
        <w:rPr>
          <w:rFonts w:ascii="Trebuchet MS" w:hAnsi="Trebuchet MS"/>
          <w:sz w:val="24"/>
          <w:szCs w:val="24"/>
        </w:rPr>
        <w:t xml:space="preserve"> </w:t>
      </w:r>
    </w:p>
    <w:p w14:paraId="44C2FD69" w14:textId="57CEA7F8" w:rsidR="00382EE7" w:rsidRPr="000E64D1" w:rsidRDefault="00382EE7" w:rsidP="000E64D1">
      <w:pPr>
        <w:spacing w:before="120" w:after="120" w:line="259" w:lineRule="auto"/>
        <w:jc w:val="both"/>
        <w:rPr>
          <w:rFonts w:ascii="Trebuchet MS" w:hAnsi="Trebuchet MS"/>
          <w:i/>
          <w:color w:val="4F81BD" w:themeColor="accent1"/>
          <w:sz w:val="24"/>
          <w:szCs w:val="24"/>
        </w:rPr>
      </w:pPr>
    </w:p>
    <w:p w14:paraId="1DC64E50" w14:textId="2C90E250" w:rsidR="00B67201" w:rsidRPr="00067A14" w:rsidRDefault="00B67201" w:rsidP="00067A14">
      <w:pPr>
        <w:pStyle w:val="Heading3"/>
      </w:pPr>
      <w:r w:rsidRPr="00067A14">
        <w:t xml:space="preserve"> </w:t>
      </w:r>
      <w:r w:rsidR="00736E67" w:rsidRPr="00067A14">
        <w:t xml:space="preserve">  </w:t>
      </w:r>
      <w:bookmarkStart w:id="70" w:name="_Toc144822919"/>
      <w:r w:rsidR="00736E67" w:rsidRPr="00067A14">
        <w:t>5.2.</w:t>
      </w:r>
      <w:r w:rsidR="00067A14" w:rsidRPr="00067A14">
        <w:t>3</w:t>
      </w:r>
      <w:r w:rsidR="00736E67" w:rsidRPr="00067A14">
        <w:t xml:space="preserve"> </w:t>
      </w:r>
      <w:r w:rsidR="00385137" w:rsidRPr="00067A14">
        <w:t>Activitatea de bază</w:t>
      </w:r>
      <w:bookmarkEnd w:id="70"/>
    </w:p>
    <w:p w14:paraId="19D892E8" w14:textId="322611F7" w:rsidR="00B67201" w:rsidRPr="00DF141A" w:rsidRDefault="00C629E1" w:rsidP="00DF141A">
      <w:pPr>
        <w:spacing w:before="120" w:after="120" w:line="259" w:lineRule="auto"/>
        <w:jc w:val="both"/>
        <w:rPr>
          <w:rFonts w:ascii="Trebuchet MS" w:hAnsi="Trebuchet MS"/>
          <w:iCs/>
          <w:sz w:val="24"/>
          <w:szCs w:val="24"/>
        </w:rPr>
      </w:pPr>
      <w:r w:rsidRPr="00DF141A">
        <w:rPr>
          <w:rFonts w:ascii="Trebuchet MS" w:hAnsi="Trebuchet MS"/>
          <w:iCs/>
          <w:sz w:val="24"/>
          <w:szCs w:val="24"/>
        </w:rPr>
        <w:t>Activitatea de baza în cadrul unui proiect reprezint</w:t>
      </w:r>
      <w:r w:rsidR="000F756F" w:rsidRPr="00DF141A">
        <w:rPr>
          <w:rFonts w:ascii="Trebuchet MS" w:hAnsi="Trebuchet MS"/>
          <w:iCs/>
          <w:sz w:val="24"/>
          <w:szCs w:val="24"/>
        </w:rPr>
        <w:t>ă</w:t>
      </w:r>
      <w:r w:rsidRPr="00DF141A">
        <w:rPr>
          <w:rFonts w:ascii="Trebuchet MS" w:hAnsi="Trebuchet MS"/>
          <w:iCs/>
          <w:sz w:val="24"/>
          <w:szCs w:val="24"/>
        </w:rPr>
        <w:t xml:space="preserve"> activitate</w:t>
      </w:r>
      <w:r w:rsidR="003A1812" w:rsidRPr="00DF141A">
        <w:rPr>
          <w:rFonts w:ascii="Trebuchet MS" w:hAnsi="Trebuchet MS"/>
          <w:iCs/>
          <w:sz w:val="24"/>
          <w:szCs w:val="24"/>
        </w:rPr>
        <w:t>a</w:t>
      </w:r>
      <w:r w:rsidRPr="00DF141A">
        <w:rPr>
          <w:rFonts w:ascii="Trebuchet MS" w:hAnsi="Trebuchet MS"/>
          <w:iCs/>
          <w:sz w:val="24"/>
          <w:szCs w:val="24"/>
        </w:rPr>
        <w:t xml:space="preserve"> sau pachet</w:t>
      </w:r>
      <w:r w:rsidR="003A1812" w:rsidRPr="00DF141A">
        <w:rPr>
          <w:rFonts w:ascii="Trebuchet MS" w:hAnsi="Trebuchet MS"/>
          <w:iCs/>
          <w:sz w:val="24"/>
          <w:szCs w:val="24"/>
        </w:rPr>
        <w:t>ul</w:t>
      </w:r>
      <w:r w:rsidRPr="00DF141A">
        <w:rPr>
          <w:rFonts w:ascii="Trebuchet MS" w:hAnsi="Trebuchet MS"/>
          <w:iCs/>
          <w:sz w:val="24"/>
          <w:szCs w:val="24"/>
        </w:rPr>
        <w:t xml:space="preserve"> de activități declarate de către beneficiar ca fiind principale sau de referință pentru un proiect</w:t>
      </w:r>
      <w:r w:rsidR="00E2675F" w:rsidRPr="00DF141A">
        <w:rPr>
          <w:rFonts w:ascii="Trebuchet MS" w:hAnsi="Trebuchet MS"/>
          <w:iCs/>
          <w:sz w:val="24"/>
          <w:szCs w:val="24"/>
        </w:rPr>
        <w:t xml:space="preserve">, </w:t>
      </w:r>
      <w:r w:rsidR="00417A3E" w:rsidRPr="00DF141A">
        <w:rPr>
          <w:rFonts w:ascii="Trebuchet MS" w:hAnsi="Trebuchet MS"/>
          <w:iCs/>
          <w:sz w:val="24"/>
          <w:szCs w:val="24"/>
        </w:rPr>
        <w:t>î</w:t>
      </w:r>
      <w:r w:rsidR="00E2675F" w:rsidRPr="00DF141A">
        <w:rPr>
          <w:rFonts w:ascii="Trebuchet MS" w:hAnsi="Trebuchet MS"/>
          <w:iCs/>
          <w:sz w:val="24"/>
          <w:szCs w:val="24"/>
        </w:rPr>
        <w:t>n conformitate cu tipurile de interve</w:t>
      </w:r>
      <w:r w:rsidR="00417A3E" w:rsidRPr="00DF141A">
        <w:rPr>
          <w:rFonts w:ascii="Trebuchet MS" w:hAnsi="Trebuchet MS"/>
          <w:iCs/>
          <w:sz w:val="24"/>
          <w:szCs w:val="24"/>
        </w:rPr>
        <w:t>n</w:t>
      </w:r>
      <w:r w:rsidR="00E2675F" w:rsidRPr="00DF141A">
        <w:rPr>
          <w:rFonts w:ascii="Trebuchet MS" w:hAnsi="Trebuchet MS"/>
          <w:iCs/>
          <w:sz w:val="24"/>
          <w:szCs w:val="24"/>
        </w:rPr>
        <w:t xml:space="preserve">ție prezentate în cadrul prezentului Ghid. </w:t>
      </w:r>
    </w:p>
    <w:p w14:paraId="4E7C70D0" w14:textId="7297B0F0" w:rsidR="006C3442" w:rsidRPr="006C3442" w:rsidRDefault="006C3442" w:rsidP="006C3442">
      <w:pPr>
        <w:pStyle w:val="ListParagraph"/>
        <w:spacing w:before="120" w:after="120" w:line="259" w:lineRule="auto"/>
        <w:ind w:left="142"/>
        <w:jc w:val="both"/>
        <w:rPr>
          <w:rFonts w:ascii="Trebuchet MS" w:hAnsi="Trebuchet MS"/>
          <w:iCs/>
          <w:sz w:val="24"/>
          <w:szCs w:val="24"/>
        </w:rPr>
      </w:pPr>
    </w:p>
    <w:p w14:paraId="1A04E159" w14:textId="65C0121B" w:rsidR="005B1AF8" w:rsidRPr="00067A14" w:rsidRDefault="00736E67" w:rsidP="00067A14">
      <w:pPr>
        <w:pStyle w:val="Heading3"/>
      </w:pPr>
      <w:r>
        <w:t xml:space="preserve">   </w:t>
      </w:r>
      <w:bookmarkStart w:id="71" w:name="_Toc144822920"/>
      <w:r w:rsidRPr="00067A14">
        <w:t>5.2.</w:t>
      </w:r>
      <w:r w:rsidR="00067A14" w:rsidRPr="00067A14">
        <w:t>4</w:t>
      </w:r>
      <w:r w:rsidRPr="00067A14">
        <w:t xml:space="preserve"> </w:t>
      </w:r>
      <w:r w:rsidR="00385137" w:rsidRPr="00067A14">
        <w:t>Activități neeligibile</w:t>
      </w:r>
      <w:bookmarkEnd w:id="71"/>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t xml:space="preserve">    </w:t>
      </w:r>
      <w:bookmarkStart w:id="72" w:name="_Toc144822921"/>
      <w:r w:rsidRPr="00067A14">
        <w:rPr>
          <w:i w:val="0"/>
          <w:iCs/>
          <w:szCs w:val="24"/>
        </w:rPr>
        <w:t xml:space="preserve">5.3 </w:t>
      </w:r>
      <w:r w:rsidR="00385137" w:rsidRPr="00067A14">
        <w:rPr>
          <w:rStyle w:val="Heading2Char"/>
          <w:i/>
          <w:iCs/>
        </w:rPr>
        <w:t>Eligibilitatea cheltuielilor</w:t>
      </w:r>
      <w:bookmarkEnd w:id="72"/>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3" w:name="_Toc144822922"/>
      <w:r w:rsidR="00297DB8" w:rsidRPr="00067A14">
        <w:rPr>
          <w:i w:val="0"/>
          <w:iCs/>
        </w:rPr>
        <w:t xml:space="preserve">5.3.1 </w:t>
      </w:r>
      <w:r w:rsidR="00385137" w:rsidRPr="00067A14">
        <w:rPr>
          <w:rStyle w:val="Heading3Char"/>
          <w:i/>
          <w:iCs/>
        </w:rPr>
        <w:t>Baza legală pentru stabilirea eligibilității cheltuielilor</w:t>
      </w:r>
      <w:bookmarkEnd w:id="73"/>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 </w:t>
      </w:r>
    </w:p>
    <w:p w14:paraId="3FCBA03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HG nr. 829/2022 pentru aprobarea Normelor metodologice de aplicare a prevederilor </w:t>
      </w:r>
      <w:proofErr w:type="spellStart"/>
      <w:r w:rsidRPr="000D2EE3">
        <w:rPr>
          <w:rFonts w:ascii="Trebuchet MS" w:hAnsi="Trebuchet MS"/>
          <w:sz w:val="24"/>
          <w:szCs w:val="24"/>
        </w:rPr>
        <w:t>Ordonanţei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w:t>
      </w:r>
      <w:proofErr w:type="spellStart"/>
      <w:r w:rsidRPr="000D2EE3">
        <w:rPr>
          <w:rFonts w:ascii="Trebuchet MS" w:hAnsi="Trebuchet MS"/>
          <w:sz w:val="24"/>
          <w:szCs w:val="24"/>
        </w:rPr>
        <w:t>justăOUG</w:t>
      </w:r>
      <w:proofErr w:type="spellEnd"/>
      <w:r w:rsidRPr="000D2EE3">
        <w:rPr>
          <w:rFonts w:ascii="Trebuchet MS" w:hAnsi="Trebuchet MS"/>
          <w:sz w:val="24"/>
          <w:szCs w:val="24"/>
        </w:rPr>
        <w:t xml:space="preserve"> nr. 66/2011 privind prevenirea, constatarea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sancţionarea</w:t>
      </w:r>
      <w:proofErr w:type="spellEnd"/>
      <w:r w:rsidRPr="000D2EE3">
        <w:rPr>
          <w:rFonts w:ascii="Trebuchet MS" w:hAnsi="Trebuchet MS"/>
          <w:sz w:val="24"/>
          <w:szCs w:val="24"/>
        </w:rPr>
        <w:t xml:space="preserve"> neregulilor apărute în </w:t>
      </w:r>
      <w:proofErr w:type="spellStart"/>
      <w:r w:rsidRPr="000D2EE3">
        <w:rPr>
          <w:rFonts w:ascii="Trebuchet MS" w:hAnsi="Trebuchet MS"/>
          <w:sz w:val="24"/>
          <w:szCs w:val="24"/>
        </w:rPr>
        <w:t>obţinerea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utilizarea fondurilor europene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/sau a fondurilor publice </w:t>
      </w:r>
      <w:proofErr w:type="spellStart"/>
      <w:r w:rsidRPr="000D2EE3">
        <w:rPr>
          <w:rFonts w:ascii="Trebuchet MS" w:hAnsi="Trebuchet MS"/>
          <w:sz w:val="24"/>
          <w:szCs w:val="24"/>
        </w:rPr>
        <w:t>naţionale</w:t>
      </w:r>
      <w:proofErr w:type="spellEnd"/>
      <w:r w:rsidRPr="000D2EE3">
        <w:rPr>
          <w:rFonts w:ascii="Trebuchet MS" w:hAnsi="Trebuchet MS"/>
          <w:sz w:val="24"/>
          <w:szCs w:val="24"/>
        </w:rPr>
        <w:t xml:space="preserve"> aferente acestora, cu modificările și completările ulterioare;</w:t>
      </w:r>
    </w:p>
    <w:p w14:paraId="01CE7AA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6944519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519/2014 privind stabilirea ratelor aferente reducerilor procentuale/</w:t>
      </w:r>
      <w:proofErr w:type="spellStart"/>
      <w:r w:rsidRPr="000D2EE3">
        <w:rPr>
          <w:rFonts w:ascii="Trebuchet MS" w:hAnsi="Trebuchet MS"/>
          <w:sz w:val="24"/>
          <w:szCs w:val="24"/>
        </w:rPr>
        <w:t>corecţiilor</w:t>
      </w:r>
      <w:proofErr w:type="spellEnd"/>
      <w:r w:rsidRPr="000D2EE3">
        <w:rPr>
          <w:rFonts w:ascii="Trebuchet MS" w:hAnsi="Trebuchet MS"/>
          <w:sz w:val="24"/>
          <w:szCs w:val="24"/>
        </w:rPr>
        <w:t xml:space="preserve"> financiare aplicabile pentru abaterile prevăzute în anexa la </w:t>
      </w:r>
      <w:proofErr w:type="spellStart"/>
      <w:r w:rsidRPr="000D2EE3">
        <w:rPr>
          <w:rFonts w:ascii="Trebuchet MS" w:hAnsi="Trebuchet MS"/>
          <w:sz w:val="24"/>
          <w:szCs w:val="24"/>
        </w:rPr>
        <w:t>Ordonanţa</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1922C82F"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CA583F4" w14:textId="4A9033DF"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OUG nr. 122/2020 privind unele măsuri pentru asigurarea eficientizării procesului decizional al fondurilor externe nerambursabile destinate dezvoltării regionale în România.</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74"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74"/>
    </w:p>
    <w:p w14:paraId="1F7D56A6" w14:textId="1F1E7444"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055E4EAB"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a) să respecte prevederile art. 63 și, după caz, ale art. 20 alin. (1) lit. b) și c) din Regulamentul (UE) 2021/1.060 al Parlamentului European și al Consiliului din 24 iunie 2021</w:t>
      </w:r>
      <w:r w:rsidR="009A38E2">
        <w:rPr>
          <w:rFonts w:ascii="Trebuchet MS" w:eastAsia="Calibri" w:hAnsi="Trebuchet MS" w:cs="Times New Roman"/>
          <w:sz w:val="24"/>
          <w:szCs w:val="24"/>
        </w:rPr>
        <w:t>;</w:t>
      </w:r>
    </w:p>
    <w:p w14:paraId="27E9354C" w14:textId="77777777"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5 din HG 873/2022;</w:t>
      </w:r>
    </w:p>
    <w:p w14:paraId="38AE5A55"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 xml:space="preserve">c) să fie însoțită de documente justificative privind efectuarea plății și realitatea cheltuielii efectuate, pe baza cărora cheltuielile să poată fi </w:t>
      </w:r>
      <w:r w:rsidRPr="006F54A7">
        <w:rPr>
          <w:rFonts w:ascii="Trebuchet MS" w:eastAsia="Calibri" w:hAnsi="Trebuchet MS" w:cs="Times New Roman"/>
          <w:sz w:val="24"/>
          <w:szCs w:val="24"/>
        </w:rPr>
        <w:lastRenderedPageBreak/>
        <w:t>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din HG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36C0F519"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5CBDAD41"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din Regulamentul (UE) 2021/1.057 al Parlamentului European și al Consiliului din 24 iunie 2021 de instituire a Fondului social european Plus (FSE+) și de abrogare a Regulamentului (UE) nr. 1.296/2013.</w:t>
      </w:r>
    </w:p>
    <w:p w14:paraId="726252CB" w14:textId="77777777" w:rsidR="00EE5B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r w:rsidR="00D372FC">
        <w:rPr>
          <w:rFonts w:ascii="Trebuchet MS" w:eastAsia="Calibri" w:hAnsi="Trebuchet MS" w:cs="Times New Roman"/>
          <w:sz w:val="24"/>
          <w:szCs w:val="24"/>
        </w:rPr>
        <w:t xml:space="preserve"> </w:t>
      </w:r>
    </w:p>
    <w:p w14:paraId="38671FCD" w14:textId="302721DA" w:rsidR="0006596B" w:rsidRPr="000D2EE3" w:rsidRDefault="00EE5B87" w:rsidP="003F75FC">
      <w:pPr>
        <w:spacing w:before="120" w:after="120"/>
        <w:jc w:val="both"/>
        <w:rPr>
          <w:rFonts w:ascii="Trebuchet MS" w:eastAsia="Calibri" w:hAnsi="Trebuchet MS" w:cs="Times New Roman"/>
          <w:b/>
          <w:bCs/>
          <w:sz w:val="24"/>
          <w:szCs w:val="24"/>
        </w:rPr>
      </w:pPr>
      <w:r w:rsidRPr="00EE5B87">
        <w:rPr>
          <w:rFonts w:ascii="Trebuchet MS" w:eastAsia="Calibri" w:hAnsi="Trebuchet MS" w:cs="Times New Roman"/>
          <w:sz w:val="24"/>
          <w:szCs w:val="24"/>
        </w:rPr>
        <w:t>Cheltuielile sunt eligibile dacă au fost suportate de beneficiar și plătite în cadrul implementării operațiunilor</w:t>
      </w:r>
      <w:r>
        <w:rPr>
          <w:rFonts w:ascii="Trebuchet MS" w:eastAsia="Calibri" w:hAnsi="Trebuchet MS" w:cs="Times New Roman"/>
          <w:sz w:val="24"/>
          <w:szCs w:val="24"/>
        </w:rPr>
        <w:t xml:space="preserve"> de la</w:t>
      </w:r>
      <w:r w:rsidRPr="00EE5B87">
        <w:rPr>
          <w:rFonts w:ascii="Trebuchet MS" w:eastAsia="Calibri" w:hAnsi="Trebuchet MS" w:cs="Times New Roman"/>
          <w:sz w:val="24"/>
          <w:szCs w:val="24"/>
        </w:rPr>
        <w:t xml:space="preserve"> data de </w:t>
      </w:r>
      <w:r w:rsidR="00D372FC" w:rsidRPr="00EE5B87">
        <w:rPr>
          <w:rFonts w:ascii="Trebuchet MS" w:eastAsia="Calibri" w:hAnsi="Trebuchet MS" w:cs="Times New Roman"/>
          <w:sz w:val="24"/>
          <w:szCs w:val="24"/>
        </w:rPr>
        <w:t xml:space="preserve"> 1 ianuarie 2024.</w:t>
      </w: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3918"/>
        <w:gridCol w:w="3670"/>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848F2" w14:textId="57AC0BC5" w:rsidR="00081287" w:rsidRPr="000D2EE3" w:rsidRDefault="00057A3B" w:rsidP="003F75FC">
            <w:pPr>
              <w:jc w:val="both"/>
              <w:rPr>
                <w:rFonts w:ascii="Trebuchet MS" w:hAnsi="Trebuchet MS"/>
                <w:b w:val="0"/>
                <w:bCs w:val="0"/>
                <w:sz w:val="24"/>
                <w:szCs w:val="24"/>
              </w:rPr>
            </w:pPr>
            <w:r>
              <w:rPr>
                <w:rFonts w:ascii="Trebuchet MS" w:hAnsi="Trebuchet MS"/>
                <w:sz w:val="24"/>
                <w:szCs w:val="24"/>
              </w:rPr>
              <w:t xml:space="preserve"> Cheltuieli </w:t>
            </w:r>
            <w:r w:rsidRPr="000F540E">
              <w:rPr>
                <w:rFonts w:ascii="Trebuchet MS" w:hAnsi="Trebuchet MS"/>
                <w:sz w:val="24"/>
                <w:szCs w:val="24"/>
              </w:rPr>
              <w:t>Servicii</w:t>
            </w:r>
          </w:p>
        </w:tc>
        <w:tc>
          <w:tcPr>
            <w:tcW w:w="0" w:type="auto"/>
            <w:shd w:val="clear" w:color="auto" w:fill="CCC0D9" w:themeFill="accent4" w:themeFillTint="66"/>
            <w:noWrap/>
            <w:hideMark/>
          </w:tcPr>
          <w:p w14:paraId="403366B9" w14:textId="1E64294A"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sidR="00E43E53">
              <w:rPr>
                <w:rFonts w:ascii="Trebuchet MS" w:hAnsi="Trebuchet MS"/>
                <w:sz w:val="24"/>
                <w:szCs w:val="24"/>
              </w:rPr>
              <w:t>pentru</w:t>
            </w:r>
            <w:r w:rsidR="00E43E53" w:rsidRPr="000D2EE3">
              <w:rPr>
                <w:rFonts w:ascii="Trebuchet MS" w:hAnsi="Trebuchet MS"/>
                <w:sz w:val="24"/>
                <w:szCs w:val="24"/>
              </w:rPr>
              <w:t xml:space="preserve"> </w:t>
            </w:r>
            <w:r w:rsidRPr="000D2EE3">
              <w:rPr>
                <w:rFonts w:ascii="Trebuchet MS" w:hAnsi="Trebuchet MS"/>
                <w:sz w:val="24"/>
                <w:szCs w:val="24"/>
              </w:rPr>
              <w:t>informare și publicitate</w:t>
            </w:r>
          </w:p>
        </w:tc>
        <w:tc>
          <w:tcPr>
            <w:tcW w:w="0" w:type="auto"/>
            <w:hideMark/>
          </w:tcPr>
          <w:p w14:paraId="6DACFAA0" w14:textId="1A2AEF82" w:rsidR="007319E8"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sidR="005C625E">
              <w:rPr>
                <w:rFonts w:ascii="Trebuchet MS" w:hAnsi="Trebuchet MS"/>
                <w:sz w:val="24"/>
                <w:szCs w:val="24"/>
              </w:rPr>
              <w:t xml:space="preserve"> </w:t>
            </w: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xml:space="preserve">• Organizarea de evenimente, cu excepția celor pentru promovarea </w:t>
            </w:r>
            <w:proofErr w:type="spellStart"/>
            <w:r w:rsidRPr="000D2EE3">
              <w:rPr>
                <w:rFonts w:ascii="Trebuchet MS" w:hAnsi="Trebuchet MS"/>
                <w:sz w:val="24"/>
                <w:szCs w:val="24"/>
              </w:rPr>
              <w:t>proiectului;</w:t>
            </w:r>
            <w:r w:rsidR="005C625E">
              <w:rPr>
                <w:rFonts w:ascii="Trebuchet MS" w:hAnsi="Trebuchet MS"/>
                <w:sz w:val="24"/>
                <w:szCs w:val="24"/>
              </w:rPr>
              <w:t>C</w:t>
            </w:r>
            <w:r w:rsidR="007319E8" w:rsidRPr="000F540E">
              <w:rPr>
                <w:rFonts w:ascii="Trebuchet MS" w:hAnsi="Trebuchet MS"/>
                <w:sz w:val="24"/>
                <w:szCs w:val="24"/>
              </w:rPr>
              <w:t>heltuieli</w:t>
            </w:r>
            <w:proofErr w:type="spellEnd"/>
            <w:r w:rsidR="007319E8" w:rsidRPr="000F540E">
              <w:rPr>
                <w:rFonts w:ascii="Trebuchet MS" w:hAnsi="Trebuchet MS"/>
                <w:sz w:val="24"/>
                <w:szCs w:val="24"/>
              </w:rPr>
              <w:t xml:space="preserve"> de informare și publicitate pentru proiect, care rezultă din obligațiile beneficiarului</w:t>
            </w:r>
            <w:r w:rsidR="009B60D7">
              <w:rPr>
                <w:rFonts w:ascii="Trebuchet MS" w:hAnsi="Trebuchet MS"/>
                <w:sz w:val="24"/>
                <w:szCs w:val="24"/>
              </w:rPr>
              <w:t>;</w:t>
            </w:r>
          </w:p>
          <w:p w14:paraId="492FA37A" w14:textId="4D2B4501" w:rsidR="009B60D7" w:rsidRPr="000D2EE3" w:rsidRDefault="00DF141A"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lastRenderedPageBreak/>
              <w:t>cheltuieli cu activitatea de</w:t>
            </w:r>
            <w:r w:rsidR="009B60D7" w:rsidRPr="001D0B3E">
              <w:rPr>
                <w:rFonts w:ascii="Trebuchet MS" w:hAnsi="Trebuchet MS"/>
                <w:sz w:val="24"/>
                <w:szCs w:val="24"/>
              </w:rPr>
              <w:t xml:space="preserve"> </w:t>
            </w:r>
            <w:proofErr w:type="spellStart"/>
            <w:r w:rsidR="009B60D7" w:rsidRPr="001D0B3E">
              <w:rPr>
                <w:rFonts w:ascii="Trebuchet MS" w:hAnsi="Trebuchet MS"/>
                <w:sz w:val="24"/>
                <w:szCs w:val="24"/>
              </w:rPr>
              <w:t>helpdesk</w:t>
            </w:r>
            <w:proofErr w:type="spellEnd"/>
            <w:r w:rsidR="009B60D7" w:rsidRPr="001D0B3E">
              <w:rPr>
                <w:rFonts w:ascii="Trebuchet MS" w:hAnsi="Trebuchet MS"/>
                <w:sz w:val="24"/>
                <w:szCs w:val="24"/>
              </w:rPr>
              <w:t xml:space="preserve"> </w:t>
            </w:r>
            <w:r w:rsidR="009B60D7">
              <w:rPr>
                <w:rFonts w:ascii="Trebuchet MS" w:hAnsi="Trebuchet MS"/>
                <w:sz w:val="24"/>
                <w:szCs w:val="24"/>
              </w:rPr>
              <w:t>pentru</w:t>
            </w:r>
            <w:r w:rsidR="009B60D7" w:rsidRPr="001D0B3E">
              <w:rPr>
                <w:rFonts w:ascii="Trebuchet MS" w:hAnsi="Trebuchet MS"/>
                <w:sz w:val="24"/>
                <w:szCs w:val="24"/>
              </w:rPr>
              <w:t xml:space="preserve"> a comunica </w:t>
            </w:r>
            <w:proofErr w:type="spellStart"/>
            <w:r w:rsidR="009B60D7" w:rsidRPr="001D0B3E">
              <w:rPr>
                <w:rFonts w:ascii="Trebuchet MS" w:hAnsi="Trebuchet MS"/>
                <w:sz w:val="24"/>
                <w:szCs w:val="24"/>
              </w:rPr>
              <w:t>potentialilor</w:t>
            </w:r>
            <w:proofErr w:type="spellEnd"/>
            <w:r w:rsidR="009B60D7" w:rsidRPr="001D0B3E">
              <w:rPr>
                <w:rFonts w:ascii="Trebuchet MS" w:hAnsi="Trebuchet MS"/>
                <w:sz w:val="24"/>
                <w:szCs w:val="24"/>
              </w:rPr>
              <w:t xml:space="preserve"> beneficiari info</w:t>
            </w:r>
            <w:r w:rsidR="009B60D7">
              <w:rPr>
                <w:rFonts w:ascii="Trebuchet MS" w:hAnsi="Trebuchet MS"/>
                <w:sz w:val="24"/>
                <w:szCs w:val="24"/>
              </w:rPr>
              <w:t>rmații</w:t>
            </w:r>
            <w:r w:rsidR="009B60D7" w:rsidRPr="001D0B3E">
              <w:rPr>
                <w:rFonts w:ascii="Trebuchet MS" w:hAnsi="Trebuchet MS"/>
                <w:sz w:val="24"/>
                <w:szCs w:val="24"/>
              </w:rPr>
              <w:t xml:space="preserve"> practice, tehnice, specifice </w:t>
            </w:r>
            <w:r w:rsidR="009B60D7">
              <w:rPr>
                <w:rFonts w:ascii="Trebuchet MS" w:hAnsi="Trebuchet MS"/>
                <w:sz w:val="24"/>
                <w:szCs w:val="24"/>
              </w:rPr>
              <w:t>pentru</w:t>
            </w:r>
            <w:r w:rsidR="009B60D7" w:rsidRPr="001D0B3E">
              <w:rPr>
                <w:rFonts w:ascii="Trebuchet MS" w:hAnsi="Trebuchet MS"/>
                <w:sz w:val="24"/>
                <w:szCs w:val="24"/>
              </w:rPr>
              <w:t xml:space="preserve"> accesare fonduri in zonele respective</w:t>
            </w:r>
            <w:r w:rsidR="00EC60F5">
              <w:rPr>
                <w:rFonts w:ascii="Trebuchet MS" w:hAnsi="Trebuchet MS"/>
                <w:sz w:val="24"/>
                <w:szCs w:val="24"/>
              </w:rPr>
              <w:t xml:space="preserve"> in cazul in care se </w:t>
            </w:r>
            <w:proofErr w:type="spellStart"/>
            <w:r w:rsidR="00EC60F5">
              <w:rPr>
                <w:rFonts w:ascii="Trebuchet MS" w:hAnsi="Trebuchet MS"/>
                <w:sz w:val="24"/>
                <w:szCs w:val="24"/>
              </w:rPr>
              <w:t>apeleaza</w:t>
            </w:r>
            <w:proofErr w:type="spellEnd"/>
            <w:r w:rsidR="00EC60F5">
              <w:rPr>
                <w:rFonts w:ascii="Trebuchet MS" w:hAnsi="Trebuchet MS"/>
                <w:sz w:val="24"/>
                <w:szCs w:val="24"/>
              </w:rPr>
              <w:t xml:space="preserve"> la un contract de servicii pentru aceasta activitate.</w:t>
            </w:r>
          </w:p>
        </w:tc>
      </w:tr>
      <w:tr w:rsidR="00D3128F" w:rsidRPr="000D2EE3" w14:paraId="59FE0B7F" w14:textId="77777777" w:rsidTr="00D3128F">
        <w:trPr>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lastRenderedPageBreak/>
              <w:t>Cheltuieli resurse umane</w:t>
            </w:r>
          </w:p>
        </w:tc>
        <w:tc>
          <w:tcPr>
            <w:tcW w:w="0" w:type="auto"/>
            <w:shd w:val="clear" w:color="auto" w:fill="CCC0D9" w:themeFill="accent4" w:themeFillTint="66"/>
            <w:noWrap/>
            <w:hideMark/>
          </w:tcPr>
          <w:p w14:paraId="3DAAA154" w14:textId="7252644D" w:rsidR="00081287" w:rsidRPr="000D2EE3" w:rsidRDefault="00EC60F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Pr="000F540E">
              <w:t xml:space="preserve"> </w:t>
            </w:r>
            <w:bookmarkStart w:id="75" w:name="_Hlk140758188"/>
            <w:r w:rsidR="007920E8" w:rsidRPr="000F540E">
              <w:rPr>
                <w:rFonts w:ascii="Trebuchet MS" w:hAnsi="Trebuchet MS"/>
                <w:sz w:val="24"/>
                <w:szCs w:val="24"/>
              </w:rPr>
              <w:t>- pentru personalul angajat al solicitantului</w:t>
            </w:r>
            <w:bookmarkEnd w:id="75"/>
          </w:p>
        </w:tc>
        <w:tc>
          <w:tcPr>
            <w:tcW w:w="0" w:type="auto"/>
            <w:noWrap/>
            <w:hideMark/>
          </w:tcPr>
          <w:p w14:paraId="3DEA20ED" w14:textId="012B96AA" w:rsidR="00081287" w:rsidRPr="000D2EE3" w:rsidRDefault="0008128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w:t>
            </w:r>
            <w:r w:rsidRPr="005165CE">
              <w:rPr>
                <w:rFonts w:ascii="Trebuchet MS" w:hAnsi="Trebuchet MS"/>
                <w:sz w:val="24"/>
                <w:szCs w:val="24"/>
              </w:rPr>
              <w:t>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0EA9DAB8" w14:textId="77777777" w:rsidTr="00D3128F">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56A254F" w14:textId="1863EA92"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sz w:val="24"/>
                <w:szCs w:val="24"/>
              </w:rPr>
            </w:pPr>
          </w:p>
        </w:tc>
      </w:tr>
      <w:tr w:rsidR="00D3128F" w:rsidRPr="000D2EE3" w14:paraId="1CAF0D17" w14:textId="77777777" w:rsidTr="00D3128F">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003FA7F1"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Concesiuni, brevete, licențe, mărci comerciale, drepturi și active similare, aplicații informatice</w:t>
            </w:r>
          </w:p>
          <w:p w14:paraId="5968987E" w14:textId="6E81F82F"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lastRenderedPageBreak/>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D3128F"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rsidP="003F75FC">
            <w:pPr>
              <w:jc w:val="both"/>
              <w:rPr>
                <w:rFonts w:ascii="Trebuchet MS" w:hAnsi="Trebuchet MS"/>
                <w:b w:val="0"/>
                <w:bCs w:val="0"/>
                <w:sz w:val="24"/>
                <w:szCs w:val="24"/>
              </w:rPr>
            </w:pPr>
            <w:r>
              <w:rPr>
                <w:rFonts w:ascii="Trebuchet MS" w:hAnsi="Trebuchet MS"/>
                <w:sz w:val="24"/>
                <w:szCs w:val="24"/>
              </w:rPr>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00647640" w14:textId="44B505F2"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r w:rsidRPr="000D2EE3">
              <w:rPr>
                <w:rFonts w:ascii="Trebuchet MS" w:hAnsi="Trebuchet MS"/>
                <w:sz w:val="24"/>
                <w:szCs w:val="24"/>
              </w:rPr>
              <w:br/>
              <w:t>• Cheltuieli de consultanță pentru elaborarea documentațiilor necesare depunerii proiectului.</w:t>
            </w:r>
          </w:p>
        </w:tc>
      </w:tr>
      <w:tr w:rsidR="00D3128F"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w:t>
            </w:r>
            <w:r w:rsidRPr="000D2EE3">
              <w:rPr>
                <w:rFonts w:ascii="Trebuchet MS" w:hAnsi="Trebuchet MS"/>
                <w:sz w:val="24"/>
                <w:szCs w:val="24"/>
              </w:rPr>
              <w:lastRenderedPageBreak/>
              <w:t xml:space="preserve">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D3128F" w:rsidRPr="000D2EE3" w14:paraId="62E3008D" w14:textId="77777777" w:rsidTr="00EA0C61">
        <w:trPr>
          <w:trHeight w:val="60"/>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sidR="005C625E">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w:t>
            </w:r>
            <w:r w:rsidRPr="000D2EE3">
              <w:rPr>
                <w:rFonts w:ascii="Trebuchet MS" w:hAnsi="Trebuchet MS"/>
                <w:sz w:val="24"/>
                <w:szCs w:val="24"/>
              </w:rPr>
              <w:lastRenderedPageBreak/>
              <w:t>implementare baze de date, migrare și integrare structuri de date existente, dezvoltare website/portal</w:t>
            </w:r>
            <w:r w:rsidR="00F124AA">
              <w:rPr>
                <w:rFonts w:ascii="Trebuchet MS" w:hAnsi="Trebuchet MS"/>
                <w:sz w:val="24"/>
                <w:szCs w:val="24"/>
              </w:rPr>
              <w:t xml:space="preserve">, inclusiv </w:t>
            </w:r>
            <w:r w:rsidR="00F124AA"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lastRenderedPageBreak/>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71EDAC97" w:rsidR="00297DB8" w:rsidRPr="00EA0C61" w:rsidRDefault="00297DB8" w:rsidP="00EA0C61">
      <w:pPr>
        <w:pStyle w:val="ListParagraph"/>
        <w:numPr>
          <w:ilvl w:val="0"/>
          <w:numId w:val="60"/>
        </w:numPr>
        <w:spacing w:before="120" w:after="120"/>
        <w:jc w:val="both"/>
        <w:rPr>
          <w:rFonts w:ascii="Trebuchet MS" w:hAnsi="Trebuchet MS"/>
          <w:sz w:val="24"/>
          <w:szCs w:val="24"/>
        </w:rPr>
      </w:pPr>
      <w:r w:rsidRPr="00EA0C61">
        <w:rPr>
          <w:rFonts w:ascii="Trebuchet MS" w:hAnsi="Trebuchet MS"/>
          <w:sz w:val="24"/>
          <w:szCs w:val="24"/>
        </w:rPr>
        <w:t>În aplicarea prevederilor art. 2 alin. (1) lit. f) din Hotărârea Guvernului nr.  873/2022, Autoritatea de Management pentru POAT consideră următoarele plafoane rezonabile pentru cheltuielile cu personalul angajat în cadrul proiectului,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0C0F1C" w:rsidRPr="005A6489" w14:paraId="13B61503" w14:textId="77777777" w:rsidTr="000C0F1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71F05B97" w14:textId="77777777" w:rsidR="000C0F1C" w:rsidRPr="00AE6468" w:rsidRDefault="000C0F1C" w:rsidP="008A2329">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2" w:type="pct"/>
          </w:tcPr>
          <w:p w14:paraId="2CF69B14"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0BA82569"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4CAFEA23"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Pr>
                <w:rFonts w:ascii="Trebuchet MS" w:eastAsia="Calibri" w:hAnsi="Trebuchet MS"/>
                <w:sz w:val="24"/>
                <w:szCs w:val="24"/>
              </w:rPr>
              <w:t>*</w:t>
            </w:r>
          </w:p>
        </w:tc>
      </w:tr>
      <w:tr w:rsidR="000C0F1C" w:rsidRPr="005A6489" w:rsidDel="00AF29B5" w14:paraId="056D3B22"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4B50D4D4" w14:textId="77777777" w:rsidR="000C0F1C" w:rsidRPr="00AE6468" w:rsidDel="00AF29B5" w:rsidRDefault="000C0F1C" w:rsidP="008A2329">
            <w:pPr>
              <w:jc w:val="both"/>
              <w:rPr>
                <w:rFonts w:ascii="Trebuchet MS" w:eastAsia="Calibri" w:hAnsi="Trebuchet MS"/>
                <w:bCs w:val="0"/>
                <w:sz w:val="24"/>
                <w:szCs w:val="24"/>
              </w:rPr>
            </w:pPr>
            <w:r w:rsidRPr="00AE6468">
              <w:rPr>
                <w:rFonts w:ascii="Trebuchet MS" w:eastAsia="Calibri" w:hAnsi="Trebuchet MS"/>
                <w:sz w:val="24"/>
                <w:szCs w:val="24"/>
              </w:rPr>
              <w:t>1</w:t>
            </w:r>
            <w:r>
              <w:rPr>
                <w:rFonts w:ascii="Trebuchet MS" w:eastAsia="Calibri" w:hAnsi="Trebuchet MS"/>
                <w:sz w:val="24"/>
                <w:szCs w:val="24"/>
              </w:rPr>
              <w:t>.</w:t>
            </w:r>
          </w:p>
        </w:tc>
        <w:tc>
          <w:tcPr>
            <w:tcW w:w="2652" w:type="pct"/>
          </w:tcPr>
          <w:p w14:paraId="7701A074" w14:textId="77777777" w:rsidR="000C0F1C" w:rsidRPr="00AE6468" w:rsidDel="00AF29B5"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1475815F" w14:textId="77777777" w:rsidR="000C0F1C" w:rsidRPr="00AE6468" w:rsidDel="00AF29B5"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7AF0DD78" w14:textId="77777777" w:rsidR="000C0F1C" w:rsidRPr="008F1D8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13.793</w:t>
            </w:r>
          </w:p>
        </w:tc>
      </w:tr>
      <w:tr w:rsidR="000C0F1C" w:rsidRPr="005A6489" w:rsidDel="00AF29B5" w14:paraId="426C84A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4A82489D"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2.</w:t>
            </w:r>
          </w:p>
        </w:tc>
        <w:tc>
          <w:tcPr>
            <w:tcW w:w="2652" w:type="pct"/>
          </w:tcPr>
          <w:p w14:paraId="032890E5"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64B5D35" w14:textId="77777777" w:rsidR="000C0F1C" w:rsidRPr="00337694"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5443A70D" w14:textId="77777777" w:rsidR="000C0F1C"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0C0F1C" w:rsidRPr="005A6489" w:rsidDel="00AF29B5" w14:paraId="555F01E4"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582AAA5A"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3.</w:t>
            </w:r>
          </w:p>
        </w:tc>
        <w:tc>
          <w:tcPr>
            <w:tcW w:w="2652" w:type="pct"/>
          </w:tcPr>
          <w:p w14:paraId="77D61FCD"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6C8EE4E5" w14:textId="77777777" w:rsidR="000C0F1C" w:rsidRPr="00337694"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40F014E9" w14:textId="77777777" w:rsidR="000C0F1C"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0C0F1C" w:rsidRPr="005A6489" w:rsidDel="00AF29B5" w14:paraId="0DB2E01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38D85A1A" w14:textId="77777777" w:rsidR="000C0F1C" w:rsidRPr="00AE6468" w:rsidRDefault="000C0F1C" w:rsidP="008A2329">
            <w:pPr>
              <w:jc w:val="both"/>
              <w:rPr>
                <w:rFonts w:ascii="Trebuchet MS" w:hAnsi="Trebuchet MS"/>
                <w:sz w:val="24"/>
                <w:szCs w:val="24"/>
              </w:rPr>
            </w:pPr>
            <w:r>
              <w:rPr>
                <w:rFonts w:ascii="Trebuchet MS" w:hAnsi="Trebuchet MS"/>
                <w:sz w:val="24"/>
                <w:szCs w:val="24"/>
              </w:rPr>
              <w:t>4.</w:t>
            </w:r>
          </w:p>
        </w:tc>
        <w:tc>
          <w:tcPr>
            <w:tcW w:w="2652" w:type="pct"/>
          </w:tcPr>
          <w:p w14:paraId="5F055BDA"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6BA1B42D" w14:textId="77777777" w:rsidR="000C0F1C" w:rsidRPr="00C96FBB"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358A1776" w14:textId="77777777" w:rsidR="000C0F1C" w:rsidRPr="00AE6468"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0C0F1C" w:rsidRPr="005A6489" w:rsidDel="00AF29B5" w14:paraId="120B2411"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224C6EA3" w14:textId="77777777" w:rsidR="000C0F1C" w:rsidRPr="00AE6468" w:rsidRDefault="000C0F1C" w:rsidP="008A2329">
            <w:pPr>
              <w:jc w:val="both"/>
              <w:rPr>
                <w:rFonts w:ascii="Trebuchet MS" w:hAnsi="Trebuchet MS"/>
                <w:sz w:val="24"/>
                <w:szCs w:val="24"/>
              </w:rPr>
            </w:pPr>
            <w:r>
              <w:rPr>
                <w:rFonts w:ascii="Trebuchet MS" w:hAnsi="Trebuchet MS"/>
                <w:sz w:val="24"/>
                <w:szCs w:val="24"/>
              </w:rPr>
              <w:t>5.</w:t>
            </w:r>
          </w:p>
        </w:tc>
        <w:tc>
          <w:tcPr>
            <w:tcW w:w="2652" w:type="pct"/>
          </w:tcPr>
          <w:p w14:paraId="693D1C3C"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8710C66" w14:textId="77777777" w:rsidR="000C0F1C" w:rsidRPr="00C96FBB"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53F5A6C1" w14:textId="77777777" w:rsidR="000C0F1C" w:rsidRPr="00AE646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025A2CB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lastRenderedPageBreak/>
        <w:t>Plafoanele menționate mai sus se aplică atât personalului din echipa de management a proiectului, cât și a celui din echipa de implementare.</w:t>
      </w:r>
    </w:p>
    <w:p w14:paraId="3C360B32" w14:textId="7F56A923"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D30F9D">
        <w:rPr>
          <w:rFonts w:ascii="Trebuchet MS" w:hAnsi="Trebuchet MS"/>
          <w:sz w:val="24"/>
          <w:szCs w:val="24"/>
        </w:rPr>
        <w:t>5</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26912466"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361B94C2" w14:textId="77777777" w:rsidR="00081287" w:rsidRPr="00246CF6"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8DC2051" w14:textId="3A94C1CA" w:rsidR="00385137" w:rsidRPr="00067A14" w:rsidRDefault="00297DB8" w:rsidP="00067A14">
      <w:pPr>
        <w:pStyle w:val="Heading3"/>
        <w:rPr>
          <w:i w:val="0"/>
          <w:iCs/>
        </w:rPr>
      </w:pPr>
      <w:bookmarkStart w:id="76" w:name="_Toc144822924"/>
      <w:r w:rsidRPr="00067A14">
        <w:rPr>
          <w:i w:val="0"/>
          <w:iCs/>
        </w:rPr>
        <w:t xml:space="preserve">5.3.3 </w:t>
      </w:r>
      <w:r w:rsidR="00385137" w:rsidRPr="00067A14">
        <w:rPr>
          <w:rStyle w:val="Heading3Char"/>
          <w:i/>
          <w:iCs/>
        </w:rPr>
        <w:t>Categorii de cheltuieli neeligibile</w:t>
      </w:r>
      <w:bookmarkEnd w:id="76"/>
    </w:p>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p>
    <w:p w14:paraId="694D21A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698402C6" w14:textId="52F76E4A" w:rsidR="00EE4573" w:rsidRPr="00EE4573" w:rsidRDefault="00EE4573" w:rsidP="00EE4573">
      <w:pPr>
        <w:spacing w:before="120" w:after="120" w:line="259" w:lineRule="auto"/>
        <w:jc w:val="both"/>
        <w:rPr>
          <w:rFonts w:ascii="Trebuchet MS" w:hAnsi="Trebuchet MS"/>
          <w:b/>
          <w:bCs/>
          <w:iCs/>
          <w:color w:val="FF0000"/>
          <w:sz w:val="24"/>
          <w:szCs w:val="24"/>
        </w:rPr>
      </w:pPr>
      <w:r>
        <w:rPr>
          <w:rFonts w:ascii="Trebuchet MS" w:hAnsi="Trebuchet MS"/>
          <w:b/>
          <w:bCs/>
          <w:iCs/>
          <w:color w:val="FF0000"/>
          <w:sz w:val="24"/>
          <w:szCs w:val="24"/>
        </w:rPr>
        <w:t xml:space="preserve"> </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94EF089"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7E35A69F" w14:textId="646EA7EF"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AE6344" w:rsidRDefault="00E22F6B" w:rsidP="003F75FC">
      <w:pPr>
        <w:pStyle w:val="ListParagraph"/>
        <w:spacing w:before="120" w:after="120" w:line="259" w:lineRule="auto"/>
        <w:ind w:left="1004"/>
        <w:jc w:val="both"/>
        <w:rPr>
          <w:rFonts w:ascii="Trebuchet MS" w:hAnsi="Trebuchet MS"/>
          <w:i/>
          <w:color w:val="4F81BD" w:themeColor="accent1"/>
          <w:sz w:val="24"/>
          <w:szCs w:val="24"/>
        </w:rPr>
      </w:pPr>
    </w:p>
    <w:p w14:paraId="105A56BB" w14:textId="70B63398" w:rsidR="00385137" w:rsidRPr="00067A14" w:rsidRDefault="00297DB8" w:rsidP="00067A14">
      <w:pPr>
        <w:pStyle w:val="Heading3"/>
        <w:rPr>
          <w:i w:val="0"/>
          <w:iCs/>
        </w:rPr>
      </w:pPr>
      <w:bookmarkStart w:id="77" w:name="_Toc144822925"/>
      <w:r w:rsidRPr="00067A14">
        <w:rPr>
          <w:i w:val="0"/>
          <w:iCs/>
        </w:rPr>
        <w:t xml:space="preserve">5.3.4 </w:t>
      </w:r>
      <w:r w:rsidR="00385137" w:rsidRPr="00067A14">
        <w:rPr>
          <w:rStyle w:val="Heading3Char"/>
          <w:i/>
          <w:iCs/>
        </w:rPr>
        <w:t>Opțiuni de costuri simplificate. Costuri directe și costuri indirecte</w:t>
      </w:r>
      <w:bookmarkEnd w:id="77"/>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13D88B26" w14:textId="77777777" w:rsidR="003D77B9" w:rsidRDefault="003D77B9" w:rsidP="00777780">
      <w:pPr>
        <w:spacing w:before="120" w:after="120" w:line="259" w:lineRule="auto"/>
        <w:jc w:val="both"/>
        <w:rPr>
          <w:rFonts w:ascii="Trebuchet MS" w:hAnsi="Trebuchet MS"/>
          <w:i/>
          <w:sz w:val="24"/>
          <w:szCs w:val="24"/>
        </w:rPr>
      </w:pPr>
    </w:p>
    <w:p w14:paraId="6342D56A" w14:textId="77777777" w:rsidR="00502BAC" w:rsidRPr="00777780" w:rsidRDefault="00502BAC" w:rsidP="00777780">
      <w:pPr>
        <w:spacing w:before="120" w:after="120" w:line="259" w:lineRule="auto"/>
        <w:jc w:val="both"/>
        <w:rPr>
          <w:rFonts w:ascii="Trebuchet MS" w:hAnsi="Trebuchet MS"/>
          <w:i/>
          <w:sz w:val="24"/>
          <w:szCs w:val="24"/>
        </w:rPr>
      </w:pPr>
    </w:p>
    <w:p w14:paraId="07431514" w14:textId="740AA733" w:rsidR="00E22F6B" w:rsidRPr="00067A14" w:rsidRDefault="00297DB8" w:rsidP="00067A14">
      <w:pPr>
        <w:pStyle w:val="Heading3"/>
        <w:rPr>
          <w:rStyle w:val="Heading3Char"/>
          <w:i/>
          <w:iCs/>
        </w:rPr>
      </w:pPr>
      <w:bookmarkStart w:id="78" w:name="_Toc144822926"/>
      <w:bookmarkStart w:id="79" w:name="_Hlk141087570"/>
      <w:r w:rsidRPr="00067A14">
        <w:rPr>
          <w:i w:val="0"/>
          <w:iCs/>
        </w:rPr>
        <w:lastRenderedPageBreak/>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78"/>
    </w:p>
    <w:bookmarkEnd w:id="79"/>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12B8DD9D" w:rsidR="00E22F6B" w:rsidRPr="00C971E0" w:rsidRDefault="00E22F6B" w:rsidP="003F75FC">
      <w:pPr>
        <w:jc w:val="both"/>
        <w:rPr>
          <w:rFonts w:ascii="Trebuchet MS" w:hAnsi="Trebuchet MS"/>
          <w:b/>
          <w:sz w:val="24"/>
          <w:szCs w:val="24"/>
          <w:u w:val="single"/>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6"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6ED46D4E" w14:textId="7B32E662" w:rsidR="004D359F" w:rsidRPr="00AA4B8C" w:rsidRDefault="00E22F6B" w:rsidP="00AA4B8C">
      <w:pPr>
        <w:jc w:val="both"/>
        <w:rPr>
          <w:rFonts w:ascii="Trebuchet MS" w:hAnsi="Trebuchet MS"/>
          <w:bCs/>
          <w:sz w:val="24"/>
          <w:szCs w:val="24"/>
        </w:rPr>
      </w:pPr>
      <w:bookmarkStart w:id="80" w:name="_Hlk141087608"/>
      <w:r w:rsidRPr="00C971E0">
        <w:rPr>
          <w:rFonts w:ascii="Trebuchet MS" w:hAnsi="Trebuchet MS"/>
          <w:bCs/>
          <w:sz w:val="24"/>
          <w:szCs w:val="24"/>
        </w:rPr>
        <w:t xml:space="preserve">Costurile unitare </w:t>
      </w:r>
      <w:r w:rsidR="00A41BF6">
        <w:rPr>
          <w:rFonts w:ascii="Trebuchet MS" w:hAnsi="Trebuchet MS"/>
          <w:bCs/>
          <w:sz w:val="24"/>
          <w:szCs w:val="24"/>
        </w:rPr>
        <w:t xml:space="preserve">stabilite conform Instrucțiunii 1 </w:t>
      </w:r>
      <w:r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bookmarkEnd w:id="80"/>
    </w:p>
    <w:tbl>
      <w:tblPr>
        <w:tblStyle w:val="TableGrid"/>
        <w:tblW w:w="0" w:type="auto"/>
        <w:tblInd w:w="142" w:type="dxa"/>
        <w:tblLook w:val="04A0" w:firstRow="1" w:lastRow="0" w:firstColumn="1" w:lastColumn="0" w:noHBand="0" w:noVBand="1"/>
      </w:tblPr>
      <w:tblGrid>
        <w:gridCol w:w="9345"/>
      </w:tblGrid>
      <w:tr w:rsidR="004D359F" w14:paraId="1DD5E116" w14:textId="77777777" w:rsidTr="004D359F">
        <w:tc>
          <w:tcPr>
            <w:tcW w:w="10054" w:type="dxa"/>
            <w:tcBorders>
              <w:top w:val="single" w:sz="4" w:space="0" w:color="auto"/>
              <w:left w:val="single" w:sz="4" w:space="0" w:color="auto"/>
              <w:bottom w:val="single" w:sz="4" w:space="0" w:color="auto"/>
              <w:right w:val="single" w:sz="4" w:space="0" w:color="auto"/>
            </w:tcBorders>
          </w:tcPr>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1602345A"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r w:rsidR="00B350BE">
              <w:rPr>
                <w:rFonts w:ascii="Trebuchet MS" w:hAnsi="Trebuchet MS"/>
                <w:sz w:val="24"/>
                <w:szCs w:val="24"/>
              </w:rPr>
              <w:t>ADI ITI</w:t>
            </w:r>
            <w:r w:rsidR="00502BAC">
              <w:rPr>
                <w:rFonts w:ascii="Trebuchet MS" w:hAnsi="Trebuchet MS"/>
                <w:sz w:val="24"/>
                <w:szCs w:val="24"/>
              </w:rPr>
              <w:t xml:space="preserve"> </w:t>
            </w:r>
            <w:r>
              <w:rPr>
                <w:rFonts w:ascii="Trebuchet MS" w:hAnsi="Trebuchet MS"/>
                <w:sz w:val="24"/>
                <w:szCs w:val="24"/>
              </w:rPr>
              <w:t>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5587F17D"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r w:rsidR="00B350BE">
              <w:rPr>
                <w:rFonts w:ascii="Trebuchet MS" w:hAnsi="Trebuchet MS"/>
                <w:sz w:val="24"/>
                <w:szCs w:val="24"/>
              </w:rPr>
              <w:t xml:space="preserve">ADI ITI </w:t>
            </w:r>
            <w:r>
              <w:rPr>
                <w:rFonts w:ascii="Trebuchet MS" w:hAnsi="Trebuchet MS"/>
                <w:sz w:val="24"/>
                <w:szCs w:val="24"/>
              </w:rPr>
              <w:t>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74B65E4A"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pregătire profesională în străinătate, publicată pe pagina de internet (în secțiunea dedicată POAT,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81"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w:t>
      </w:r>
      <w:r w:rsidRPr="00B7108D">
        <w:rPr>
          <w:rFonts w:ascii="Trebuchet MS" w:hAnsi="Trebuchet MS"/>
          <w:sz w:val="24"/>
          <w:szCs w:val="24"/>
        </w:rPr>
        <w:lastRenderedPageBreak/>
        <w:t xml:space="preserve">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bookmarkStart w:id="82" w:name="_Hlk144912111"/>
      <w:bookmarkEnd w:id="81"/>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36E06FF" w14:textId="77777777" w:rsidR="00DE676F" w:rsidRPr="007B1B7E"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 etc.</w:t>
      </w:r>
    </w:p>
    <w:bookmarkEnd w:id="82"/>
    <w:p w14:paraId="78908EC8" w14:textId="77777777" w:rsidR="00DE676F" w:rsidRPr="00C971E0" w:rsidRDefault="00DE676F" w:rsidP="003F75FC">
      <w:pPr>
        <w:spacing w:before="120" w:after="120"/>
        <w:jc w:val="both"/>
        <w:rPr>
          <w:rFonts w:ascii="Trebuchet MS" w:hAnsi="Trebuchet MS"/>
          <w:bCs/>
          <w:sz w:val="24"/>
          <w:szCs w:val="24"/>
        </w:rPr>
      </w:pPr>
    </w:p>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83" w:name="_Toc144822927"/>
      <w:r w:rsidR="0083663A" w:rsidRPr="00067A14">
        <w:rPr>
          <w:rStyle w:val="Heading3Char"/>
        </w:rPr>
        <w:t>5.3.6 Finanțare nelegată de costuri</w:t>
      </w:r>
      <w:bookmarkEnd w:id="83"/>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84" w:name="_Toc144822928"/>
      <w:r w:rsidRPr="00067A14">
        <w:rPr>
          <w:i w:val="0"/>
          <w:iCs/>
        </w:rPr>
        <w:t xml:space="preserve">5.4 </w:t>
      </w:r>
      <w:r w:rsidRPr="00067A14">
        <w:rPr>
          <w:rStyle w:val="Heading2Char"/>
          <w:i/>
          <w:iCs/>
        </w:rPr>
        <w:t>Valoare minimă și maximă eligibilă/nerambursabilă a unui proiect</w:t>
      </w:r>
      <w:bookmarkEnd w:id="84"/>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85" w:name="_Toc144822929"/>
      <w:r w:rsidRPr="00067A14">
        <w:rPr>
          <w:i w:val="0"/>
          <w:iCs/>
          <w:szCs w:val="24"/>
        </w:rPr>
        <w:t xml:space="preserve">5.5 </w:t>
      </w:r>
      <w:r w:rsidRPr="00067A14">
        <w:rPr>
          <w:rStyle w:val="Heading2Char"/>
          <w:i/>
          <w:iCs/>
        </w:rPr>
        <w:t>Cuantumul cofinanțării acordate</w:t>
      </w:r>
      <w:bookmarkEnd w:id="85"/>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D8A9C40" w14:textId="578A40A9" w:rsidR="00BF3AD8" w:rsidRPr="00DF141A" w:rsidRDefault="00BF3AD8" w:rsidP="00176324">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cazul solicitantului </w:t>
      </w:r>
      <w:r w:rsidR="00393648" w:rsidRPr="00393648">
        <w:rPr>
          <w:rFonts w:ascii="Trebuchet MS" w:eastAsia="Calibri" w:hAnsi="Trebuchet MS" w:cs="Times New Roman"/>
          <w:bCs/>
          <w:sz w:val="24"/>
          <w:szCs w:val="24"/>
        </w:rPr>
        <w:t>asociație care este înființată și funcționează în temeiul OG nr. 26/2000 cu privire la asociații și fundații, cu modificările și completările ulterioare, valoarea finanțării nerambursabile este maximum 98% din valoarea eligibilă a proiectului și va fi calculată și completată în aplicația MySMIS20</w:t>
      </w:r>
      <w:r w:rsidR="00393648">
        <w:rPr>
          <w:rFonts w:ascii="Trebuchet MS" w:eastAsia="Calibri" w:hAnsi="Trebuchet MS" w:cs="Times New Roman"/>
          <w:bCs/>
          <w:sz w:val="24"/>
          <w:szCs w:val="24"/>
        </w:rPr>
        <w:t>2</w:t>
      </w:r>
      <w:r w:rsidR="00393648" w:rsidRPr="00393648">
        <w:rPr>
          <w:rFonts w:ascii="Trebuchet MS" w:eastAsia="Calibri" w:hAnsi="Trebuchet MS" w:cs="Times New Roman"/>
          <w:bCs/>
          <w:sz w:val="24"/>
          <w:szCs w:val="24"/>
        </w:rPr>
        <w:t>1 de către solicitant</w:t>
      </w:r>
    </w:p>
    <w:p w14:paraId="4E6DFAC3" w14:textId="5C8DCF36" w:rsidR="0093509B" w:rsidRPr="00DF141A" w:rsidRDefault="0093509B" w:rsidP="00214527">
      <w:pPr>
        <w:spacing w:before="120" w:after="120" w:line="240" w:lineRule="auto"/>
        <w:jc w:val="both"/>
        <w:rPr>
          <w:rFonts w:ascii="Trebuchet MS" w:eastAsia="Calibri" w:hAnsi="Trebuchet MS" w:cs="Times New Roman"/>
          <w:bCs/>
          <w:sz w:val="24"/>
          <w:szCs w:val="24"/>
        </w:rPr>
      </w:pPr>
    </w:p>
    <w:p w14:paraId="252893AC" w14:textId="51331346" w:rsidR="00BF3AD8" w:rsidRPr="00067A14" w:rsidRDefault="00BF3AD8" w:rsidP="00067A14">
      <w:pPr>
        <w:pStyle w:val="Heading2"/>
        <w:rPr>
          <w:rFonts w:eastAsia="Calibri" w:cs="Times New Roman"/>
          <w:i w:val="0"/>
          <w:szCs w:val="24"/>
        </w:rPr>
      </w:pPr>
      <w:bookmarkStart w:id="86" w:name="_Toc144822930"/>
      <w:r w:rsidRPr="00067A14">
        <w:rPr>
          <w:rFonts w:eastAsia="Calibri" w:cs="Times New Roman"/>
          <w:i w:val="0"/>
          <w:szCs w:val="24"/>
        </w:rPr>
        <w:t xml:space="preserve">5.6 </w:t>
      </w:r>
      <w:r w:rsidRPr="00067A14">
        <w:rPr>
          <w:rStyle w:val="Heading2Char"/>
          <w:i/>
        </w:rPr>
        <w:t>Durata proiectului</w:t>
      </w:r>
      <w:bookmarkEnd w:id="86"/>
    </w:p>
    <w:p w14:paraId="20B5E47C" w14:textId="3FE9202F"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502BAC">
        <w:rPr>
          <w:rFonts w:ascii="Trebuchet MS" w:eastAsia="Calibri" w:hAnsi="Trebuchet MS" w:cs="Times New Roman"/>
          <w:bCs/>
          <w:sz w:val="24"/>
          <w:szCs w:val="24"/>
        </w:rPr>
        <w:t xml:space="preserve">Proiectul poate fi implementat </w:t>
      </w:r>
      <w:r w:rsidR="00F31B4D" w:rsidRPr="00502BAC">
        <w:rPr>
          <w:rFonts w:ascii="Trebuchet MS" w:eastAsia="Calibri" w:hAnsi="Trebuchet MS" w:cs="Times New Roman"/>
          <w:bCs/>
          <w:sz w:val="24"/>
          <w:szCs w:val="24"/>
        </w:rPr>
        <w:t>î</w:t>
      </w:r>
      <w:r w:rsidRPr="00502BAC">
        <w:rPr>
          <w:rFonts w:ascii="Trebuchet MS" w:eastAsia="Calibri" w:hAnsi="Trebuchet MS" w:cs="Times New Roman"/>
          <w:bCs/>
          <w:sz w:val="24"/>
          <w:szCs w:val="24"/>
        </w:rPr>
        <w:t>n intervalul 1 ianuarie 202</w:t>
      </w:r>
      <w:r w:rsidR="002E73F1" w:rsidRPr="00502BAC">
        <w:rPr>
          <w:rFonts w:ascii="Trebuchet MS" w:eastAsia="Calibri" w:hAnsi="Trebuchet MS" w:cs="Times New Roman"/>
          <w:bCs/>
          <w:sz w:val="24"/>
          <w:szCs w:val="24"/>
        </w:rPr>
        <w:t>4</w:t>
      </w:r>
      <w:r w:rsidRPr="00502BAC">
        <w:rPr>
          <w:rFonts w:ascii="Trebuchet MS" w:eastAsia="Calibri" w:hAnsi="Trebuchet MS" w:cs="Times New Roman"/>
          <w:bCs/>
          <w:sz w:val="24"/>
          <w:szCs w:val="24"/>
        </w:rPr>
        <w:t xml:space="preserve"> – 31 decembrie 2029.</w:t>
      </w:r>
    </w:p>
    <w:p w14:paraId="7D0B28F5" w14:textId="77777777" w:rsidR="00BF3AD8" w:rsidRDefault="00BF3AD8" w:rsidP="00BF3AD8">
      <w:pPr>
        <w:spacing w:before="120" w:after="120" w:line="240" w:lineRule="auto"/>
        <w:jc w:val="both"/>
        <w:rPr>
          <w:rFonts w:ascii="Trebuchet MS" w:eastAsia="Calibri" w:hAnsi="Trebuchet MS" w:cs="Times New Roman"/>
          <w:bCs/>
          <w:color w:val="4F81BD" w:themeColor="accent1"/>
        </w:rPr>
      </w:pP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87" w:name="_Toc144822931"/>
      <w:r w:rsidRPr="00067A14">
        <w:rPr>
          <w:rStyle w:val="Heading2Char"/>
        </w:rPr>
        <w:t>5.7 Alte cerințe de eligibilitate a proiectului</w:t>
      </w:r>
      <w:bookmarkEnd w:id="87"/>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51917892" w14:textId="77777777" w:rsidR="00067A14" w:rsidRPr="00736E67" w:rsidRDefault="00067A14" w:rsidP="00736E67">
      <w:pPr>
        <w:spacing w:before="120" w:after="120" w:line="240" w:lineRule="auto"/>
        <w:jc w:val="both"/>
        <w:rPr>
          <w:rFonts w:ascii="Trebuchet MS" w:eastAsia="Calibri" w:hAnsi="Trebuchet MS" w:cs="Times New Roman"/>
          <w:bCs/>
          <w:color w:val="4F81BD" w:themeColor="accent1"/>
          <w:sz w:val="24"/>
          <w:szCs w:val="24"/>
        </w:rPr>
      </w:pPr>
    </w:p>
    <w:p w14:paraId="680F2AF0" w14:textId="183F78E2" w:rsidR="00385137" w:rsidRPr="00BC0B29" w:rsidRDefault="00B67201" w:rsidP="00EF20B5">
      <w:pPr>
        <w:pStyle w:val="Heading1"/>
      </w:pPr>
      <w:bookmarkStart w:id="88" w:name="_Toc144822932"/>
      <w:r w:rsidRPr="00BC0B29">
        <w:lastRenderedPageBreak/>
        <w:t xml:space="preserve">Capitolul 6. </w:t>
      </w:r>
      <w:r w:rsidR="00385137" w:rsidRPr="00BC0B29">
        <w:t>INDICATORI DE ETAPĂ</w:t>
      </w:r>
      <w:bookmarkEnd w:id="88"/>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14B109B4"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 după caz. Prin excepție, dacă data de începere a implementării proiectului este anterioară datei de semnare a contractului de finanțare, primul indicator de etapă este raportat la data semnării contractului.</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4F56A2CD"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 de finanțare.</w:t>
      </w:r>
    </w:p>
    <w:p w14:paraId="398D9B7E" w14:textId="43AB201B"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după caz, include prevederi cu caracter obligatoriu privind acțiunile și măsurile consolidate de monitorizare și condițiile de aplicare a acestora.</w:t>
      </w:r>
    </w:p>
    <w:p w14:paraId="01E3D77E" w14:textId="7223A438"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w:t>
      </w:r>
      <w:r w:rsidRPr="00DF141A">
        <w:rPr>
          <w:rFonts w:ascii="Trebuchet MS" w:hAnsi="Trebuchet MS"/>
          <w:iCs/>
          <w:sz w:val="24"/>
          <w:szCs w:val="24"/>
        </w:rPr>
        <w:t>informatic MySMIS2021/SMIS2021+ îndeplinirea</w:t>
      </w:r>
      <w:r w:rsidRPr="00AE6468">
        <w:rPr>
          <w:rFonts w:ascii="Trebuchet MS" w:hAnsi="Trebuchet MS"/>
          <w:iCs/>
          <w:sz w:val="24"/>
          <w:szCs w:val="24"/>
        </w:rPr>
        <w:t xml:space="preserve"> cu întârziere.</w:t>
      </w:r>
    </w:p>
    <w:p w14:paraId="143FC158" w14:textId="47261205"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 alte măsuri specifice prevăzute de autoritatea de management/organismul intermediar în contractul, cu condiția ca acestea să nu aducă atingere prevederilor naționale și regulamentelor europene aplicabile.</w:t>
      </w:r>
    </w:p>
    <w:p w14:paraId="7BCD7058" w14:textId="3632D2ED"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În cazul nerealizării indicatorilor de etapă din primul an de implementare în decurs de 6 luni de la finalizarea primului an de implementare, din motive imputabile </w:t>
      </w:r>
      <w:r w:rsidRPr="00AE6468">
        <w:rPr>
          <w:rFonts w:ascii="Trebuchet MS" w:hAnsi="Trebuchet MS"/>
          <w:iCs/>
          <w:sz w:val="24"/>
          <w:szCs w:val="24"/>
        </w:rPr>
        <w:lastRenderedPageBreak/>
        <w:t>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după caz, poate proceda la rezilierea contractului de finanțare, potrivit prevederilor art. 37 și 38 din Ordonanța de urgență a Guvernului nr. 133/2021, și recuperarea sumelor deja plătite beneficiarului.</w:t>
      </w:r>
    </w:p>
    <w:p w14:paraId="184B50AB" w14:textId="77777777" w:rsidR="000163FF" w:rsidRDefault="000163FF" w:rsidP="00833616">
      <w:pPr>
        <w:spacing w:before="120" w:after="120"/>
        <w:jc w:val="both"/>
        <w:rPr>
          <w:rFonts w:ascii="Trebuchet MS" w:hAnsi="Trebuchet MS"/>
          <w:i/>
          <w:sz w:val="24"/>
          <w:szCs w:val="24"/>
        </w:rPr>
      </w:pPr>
    </w:p>
    <w:p w14:paraId="07F4AB98" w14:textId="45D9F1EC" w:rsidR="00833616"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r w:rsidR="000E2B13">
        <w:rPr>
          <w:rFonts w:ascii="Trebuchet MS" w:eastAsia="Trebuchet MS" w:hAnsi="Trebuchet MS" w:cs="Times New Roman"/>
          <w:b/>
          <w:sz w:val="24"/>
          <w:szCs w:val="24"/>
        </w:rPr>
        <w:t xml:space="preserve"> pentru care se vor stabili termene ți ținte pe parcursul perioadei de implementare</w:t>
      </w:r>
      <w:r w:rsidRPr="004165EA">
        <w:rPr>
          <w:rFonts w:ascii="Trebuchet MS" w:eastAsia="Trebuchet MS" w:hAnsi="Trebuchet MS" w:cs="Times New Roman"/>
          <w:b/>
          <w:sz w:val="24"/>
          <w:szCs w:val="24"/>
        </w:rPr>
        <w:t>:</w:t>
      </w:r>
    </w:p>
    <w:p w14:paraId="2A9B2864" w14:textId="3E03F95A" w:rsidR="002E73F1" w:rsidRPr="00240C86" w:rsidRDefault="002E73F1" w:rsidP="002E73F1">
      <w:pPr>
        <w:spacing w:before="120" w:after="120" w:line="240" w:lineRule="auto"/>
        <w:jc w:val="both"/>
        <w:rPr>
          <w:rFonts w:ascii="Trebuchet MS" w:hAnsi="Trebuchet MS"/>
          <w:iCs/>
          <w:sz w:val="24"/>
          <w:szCs w:val="24"/>
        </w:rPr>
      </w:pPr>
      <w:r>
        <w:rPr>
          <w:rFonts w:ascii="Trebuchet MS" w:hAnsi="Trebuchet MS"/>
          <w:iCs/>
          <w:sz w:val="24"/>
          <w:szCs w:val="24"/>
        </w:rPr>
        <w:t xml:space="preserve">a) </w:t>
      </w:r>
      <w:r w:rsidRPr="00240C86">
        <w:rPr>
          <w:rFonts w:ascii="Trebuchet MS" w:hAnsi="Trebuchet MS"/>
          <w:iCs/>
          <w:sz w:val="24"/>
          <w:szCs w:val="24"/>
        </w:rPr>
        <w:t>N</w:t>
      </w:r>
      <w:r>
        <w:rPr>
          <w:rFonts w:ascii="Trebuchet MS" w:hAnsi="Trebuchet MS"/>
          <w:iCs/>
          <w:sz w:val="24"/>
          <w:szCs w:val="24"/>
        </w:rPr>
        <w:t>umă</w:t>
      </w:r>
      <w:r w:rsidRPr="00240C86">
        <w:rPr>
          <w:rFonts w:ascii="Trebuchet MS" w:hAnsi="Trebuchet MS"/>
          <w:iCs/>
          <w:sz w:val="24"/>
          <w:szCs w:val="24"/>
        </w:rPr>
        <w:t xml:space="preserve">r </w:t>
      </w:r>
      <w:r>
        <w:rPr>
          <w:rFonts w:ascii="Trebuchet MS" w:hAnsi="Trebuchet MS"/>
          <w:iCs/>
          <w:sz w:val="24"/>
          <w:szCs w:val="24"/>
        </w:rPr>
        <w:t xml:space="preserve">de </w:t>
      </w:r>
      <w:r w:rsidRPr="00240C86">
        <w:rPr>
          <w:rFonts w:ascii="Trebuchet MS" w:hAnsi="Trebuchet MS"/>
          <w:iCs/>
          <w:sz w:val="24"/>
          <w:szCs w:val="24"/>
        </w:rPr>
        <w:t xml:space="preserve">proiecte </w:t>
      </w:r>
      <w:proofErr w:type="spellStart"/>
      <w:r w:rsidRPr="00240C86">
        <w:rPr>
          <w:rFonts w:ascii="Trebuchet MS" w:hAnsi="Trebuchet MS"/>
          <w:iCs/>
          <w:sz w:val="24"/>
          <w:szCs w:val="24"/>
        </w:rPr>
        <w:t>pregatite</w:t>
      </w:r>
      <w:proofErr w:type="spellEnd"/>
      <w:r w:rsidRPr="00240C86">
        <w:rPr>
          <w:rFonts w:ascii="Trebuchet MS" w:hAnsi="Trebuchet MS"/>
          <w:iCs/>
          <w:sz w:val="24"/>
          <w:szCs w:val="24"/>
        </w:rPr>
        <w:t xml:space="preserve"> cu sprijinul ADI din care n</w:t>
      </w:r>
      <w:r>
        <w:rPr>
          <w:rFonts w:ascii="Trebuchet MS" w:hAnsi="Trebuchet MS"/>
          <w:iCs/>
          <w:sz w:val="24"/>
          <w:szCs w:val="24"/>
        </w:rPr>
        <w:t>umă</w:t>
      </w:r>
      <w:r w:rsidRPr="00240C86">
        <w:rPr>
          <w:rFonts w:ascii="Trebuchet MS" w:hAnsi="Trebuchet MS"/>
          <w:iCs/>
          <w:sz w:val="24"/>
          <w:szCs w:val="24"/>
        </w:rPr>
        <w:t>r</w:t>
      </w:r>
      <w:r>
        <w:rPr>
          <w:rFonts w:ascii="Trebuchet MS" w:hAnsi="Trebuchet MS"/>
          <w:iCs/>
          <w:sz w:val="24"/>
          <w:szCs w:val="24"/>
        </w:rPr>
        <w:t xml:space="preserve"> de</w:t>
      </w:r>
      <w:r w:rsidRPr="00240C86">
        <w:rPr>
          <w:rFonts w:ascii="Trebuchet MS" w:hAnsi="Trebuchet MS"/>
          <w:iCs/>
          <w:sz w:val="24"/>
          <w:szCs w:val="24"/>
        </w:rPr>
        <w:t xml:space="preserve"> proiecte contractate</w:t>
      </w:r>
    </w:p>
    <w:p w14:paraId="1D695A33" w14:textId="77777777" w:rsidR="002E73F1" w:rsidRPr="00240C86" w:rsidRDefault="002E73F1" w:rsidP="002E73F1">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Proiecte pentru care a fost analizată documentația depusă in vederea emiterii avizului de conformitate a proiectelor cu privire la contribuția la realizarea obiectivelor Strategiei ITI</w:t>
      </w:r>
    </w:p>
    <w:p w14:paraId="3617CE13" w14:textId="77777777" w:rsidR="002931C4" w:rsidRDefault="002931C4" w:rsidP="002931C4">
      <w:pPr>
        <w:spacing w:before="120" w:after="120" w:line="240" w:lineRule="auto"/>
        <w:jc w:val="both"/>
        <w:rPr>
          <w:rFonts w:ascii="Trebuchet MS" w:hAnsi="Trebuchet MS"/>
          <w:iCs/>
          <w:sz w:val="24"/>
          <w:szCs w:val="24"/>
        </w:rPr>
      </w:pPr>
      <w:r>
        <w:rPr>
          <w:rFonts w:ascii="Trebuchet MS" w:hAnsi="Trebuchet MS"/>
          <w:iCs/>
          <w:sz w:val="24"/>
          <w:szCs w:val="24"/>
        </w:rPr>
        <w:t>c</w:t>
      </w:r>
      <w:r w:rsidRPr="002308D3">
        <w:rPr>
          <w:rFonts w:ascii="Trebuchet MS" w:hAnsi="Trebuchet MS"/>
          <w:iCs/>
          <w:sz w:val="24"/>
          <w:szCs w:val="24"/>
        </w:rPr>
        <w:t>)</w:t>
      </w:r>
      <w:r>
        <w:rPr>
          <w:rFonts w:ascii="Trebuchet MS" w:hAnsi="Trebuchet MS"/>
          <w:iCs/>
          <w:sz w:val="24"/>
          <w:szCs w:val="24"/>
        </w:rPr>
        <w:t xml:space="preserve"> </w:t>
      </w:r>
      <w:r w:rsidRPr="002308D3">
        <w:rPr>
          <w:rFonts w:ascii="Trebuchet MS" w:hAnsi="Trebuchet MS"/>
          <w:iCs/>
          <w:sz w:val="24"/>
          <w:szCs w:val="24"/>
        </w:rPr>
        <w:t>Proceduri realizate și utilizate în activitățile curente;</w:t>
      </w:r>
    </w:p>
    <w:p w14:paraId="4A49745C" w14:textId="77777777" w:rsidR="002931C4" w:rsidRPr="002308D3" w:rsidRDefault="002931C4" w:rsidP="002931C4">
      <w:pPr>
        <w:spacing w:before="120" w:after="120" w:line="240" w:lineRule="auto"/>
        <w:jc w:val="both"/>
        <w:rPr>
          <w:rFonts w:ascii="Trebuchet MS" w:hAnsi="Trebuchet MS"/>
          <w:iCs/>
          <w:sz w:val="24"/>
          <w:szCs w:val="24"/>
        </w:rPr>
      </w:pPr>
      <w:r w:rsidRPr="002308D3">
        <w:rPr>
          <w:rFonts w:ascii="Trebuchet MS" w:hAnsi="Trebuchet MS"/>
          <w:iCs/>
          <w:sz w:val="24"/>
          <w:szCs w:val="24"/>
        </w:rPr>
        <w:t>d)</w:t>
      </w:r>
      <w:r>
        <w:rPr>
          <w:rFonts w:ascii="Trebuchet MS" w:hAnsi="Trebuchet MS"/>
          <w:iCs/>
          <w:sz w:val="24"/>
          <w:szCs w:val="24"/>
        </w:rPr>
        <w:t xml:space="preserve"> </w:t>
      </w:r>
      <w:r w:rsidRPr="002308D3">
        <w:rPr>
          <w:rFonts w:ascii="Trebuchet MS" w:hAnsi="Trebuchet MS"/>
          <w:iCs/>
          <w:sz w:val="24"/>
          <w:szCs w:val="24"/>
        </w:rPr>
        <w:t>Nr. acțiuni de consultare a partenerilor</w:t>
      </w:r>
      <w:r>
        <w:rPr>
          <w:rFonts w:ascii="Trebuchet MS" w:hAnsi="Trebuchet MS"/>
          <w:iCs/>
          <w:sz w:val="24"/>
          <w:szCs w:val="24"/>
        </w:rPr>
        <w:t>;</w:t>
      </w:r>
    </w:p>
    <w:p w14:paraId="7F01D5DE" w14:textId="77777777" w:rsidR="002931C4" w:rsidRPr="002308D3" w:rsidRDefault="002931C4" w:rsidP="002931C4">
      <w:pPr>
        <w:spacing w:before="120" w:after="120" w:line="240" w:lineRule="auto"/>
        <w:jc w:val="both"/>
        <w:rPr>
          <w:rFonts w:ascii="Trebuchet MS" w:hAnsi="Trebuchet MS"/>
          <w:iCs/>
          <w:sz w:val="24"/>
          <w:szCs w:val="24"/>
        </w:rPr>
      </w:pPr>
      <w:r w:rsidRPr="002308D3">
        <w:rPr>
          <w:rFonts w:ascii="Trebuchet MS" w:hAnsi="Trebuchet MS"/>
          <w:iCs/>
          <w:sz w:val="24"/>
          <w:szCs w:val="24"/>
        </w:rPr>
        <w:t>e)</w:t>
      </w:r>
      <w:r>
        <w:rPr>
          <w:rFonts w:ascii="Trebuchet MS" w:hAnsi="Trebuchet MS"/>
          <w:iCs/>
          <w:sz w:val="24"/>
          <w:szCs w:val="24"/>
        </w:rPr>
        <w:t xml:space="preserve"> </w:t>
      </w:r>
      <w:r w:rsidRPr="002308D3">
        <w:rPr>
          <w:rFonts w:ascii="Trebuchet MS" w:hAnsi="Trebuchet MS"/>
          <w:iCs/>
          <w:sz w:val="24"/>
          <w:szCs w:val="24"/>
        </w:rPr>
        <w:t>Acțiuni de comunicare / informare / întâlniri potențiali beneficiari</w:t>
      </w:r>
      <w:r>
        <w:rPr>
          <w:rFonts w:ascii="Trebuchet MS" w:hAnsi="Trebuchet MS"/>
          <w:iCs/>
          <w:sz w:val="24"/>
          <w:szCs w:val="24"/>
        </w:rPr>
        <w:t>;</w:t>
      </w:r>
    </w:p>
    <w:p w14:paraId="04982EF9" w14:textId="642ADAE2" w:rsidR="00833616" w:rsidRPr="00071F81" w:rsidRDefault="002931C4" w:rsidP="00071F81">
      <w:pPr>
        <w:spacing w:before="120" w:after="120" w:line="240" w:lineRule="auto"/>
        <w:jc w:val="both"/>
        <w:rPr>
          <w:rFonts w:ascii="Trebuchet MS" w:hAnsi="Trebuchet MS"/>
          <w:iCs/>
          <w:sz w:val="24"/>
          <w:szCs w:val="24"/>
        </w:rPr>
      </w:pPr>
      <w:r w:rsidRPr="002308D3">
        <w:rPr>
          <w:rFonts w:ascii="Trebuchet MS" w:hAnsi="Trebuchet MS"/>
          <w:iCs/>
          <w:sz w:val="24"/>
          <w:szCs w:val="24"/>
        </w:rPr>
        <w:t>f)</w:t>
      </w:r>
      <w:r>
        <w:rPr>
          <w:rFonts w:ascii="Trebuchet MS" w:hAnsi="Trebuchet MS"/>
          <w:iCs/>
          <w:sz w:val="24"/>
          <w:szCs w:val="24"/>
        </w:rPr>
        <w:t xml:space="preserve"> </w:t>
      </w:r>
      <w:r w:rsidRPr="002308D3">
        <w:rPr>
          <w:rFonts w:ascii="Trebuchet MS" w:hAnsi="Trebuchet MS"/>
          <w:iCs/>
          <w:sz w:val="24"/>
          <w:szCs w:val="24"/>
        </w:rPr>
        <w:t>Gradul de implicare a Asociației ITI în monitorizarea și atingerea obiectivelor Strategiei.</w:t>
      </w:r>
    </w:p>
    <w:p w14:paraId="0893036C" w14:textId="42257EE9" w:rsidR="00385137" w:rsidRPr="00BC0B29" w:rsidRDefault="00B67201" w:rsidP="00EF20B5">
      <w:pPr>
        <w:pStyle w:val="Heading1"/>
      </w:pPr>
      <w:bookmarkStart w:id="89" w:name="_Toc144822933"/>
      <w:r w:rsidRPr="00BC0B29">
        <w:t xml:space="preserve">Capitolul 7. </w:t>
      </w:r>
      <w:bookmarkStart w:id="90" w:name="_Hlk144993174"/>
      <w:r w:rsidR="00385137" w:rsidRPr="00BC0B29">
        <w:t>COMPLETAREA CERERILOR DE FINANȚARE</w:t>
      </w:r>
      <w:bookmarkEnd w:id="89"/>
      <w:r w:rsidR="00385137" w:rsidRPr="00BC0B29">
        <w:t xml:space="preserve"> </w:t>
      </w:r>
      <w:r w:rsidR="00385137" w:rsidRPr="00BC0B29">
        <w:tab/>
      </w:r>
      <w:bookmarkEnd w:id="90"/>
    </w:p>
    <w:p w14:paraId="030EC475" w14:textId="54E164CC" w:rsidR="00357E4D" w:rsidRPr="00BC0B29" w:rsidRDefault="00736E67" w:rsidP="00736E67">
      <w:pPr>
        <w:pStyle w:val="Heading2"/>
      </w:pPr>
      <w:bookmarkStart w:id="91" w:name="_Toc144822934"/>
      <w:r>
        <w:t xml:space="preserve">7.1 </w:t>
      </w:r>
      <w:r w:rsidR="00385137" w:rsidRPr="00BC0B29">
        <w:t>Completarea formularului cererii</w:t>
      </w:r>
      <w:bookmarkStart w:id="92" w:name="_Toc112930354"/>
      <w:bookmarkEnd w:id="91"/>
    </w:p>
    <w:p w14:paraId="502A7BD1" w14:textId="277556C4"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Se vor urma indicațiile de completare disponibile în portalul </w:t>
      </w:r>
      <w:r w:rsidRPr="00EA0C61">
        <w:rPr>
          <w:rFonts w:ascii="Trebuchet MS" w:hAnsi="Trebuchet MS"/>
          <w:iCs/>
          <w:sz w:val="24"/>
          <w:szCs w:val="24"/>
        </w:rPr>
        <w:t>MySMIS2021</w:t>
      </w:r>
      <w:r w:rsidRPr="00DF141A">
        <w:rPr>
          <w:rFonts w:ascii="Trebuchet MS" w:hAnsi="Trebuchet MS"/>
          <w:iCs/>
          <w:sz w:val="24"/>
          <w:szCs w:val="24"/>
        </w:rPr>
        <w:t xml:space="preserve">, pentru fiecare funcție/secțiune din cerere. Funcțiile din cererea de finanțare și indicațiile de completare pe care le veți găsi în aplicația </w:t>
      </w:r>
      <w:r w:rsidRPr="00EA0C61">
        <w:rPr>
          <w:rFonts w:ascii="Trebuchet MS" w:hAnsi="Trebuchet MS"/>
          <w:iCs/>
          <w:sz w:val="24"/>
          <w:szCs w:val="24"/>
        </w:rPr>
        <w:t>MySMIS2021</w:t>
      </w:r>
      <w:r w:rsidRPr="00DF141A">
        <w:rPr>
          <w:rFonts w:ascii="Trebuchet MS" w:hAnsi="Trebuchet MS"/>
          <w:iCs/>
          <w:sz w:val="24"/>
          <w:szCs w:val="24"/>
        </w:rPr>
        <w:t xml:space="preserve">, sunt cuprinse în Anexa </w:t>
      </w:r>
      <w:r w:rsidR="00CA22D8" w:rsidRPr="00DF141A">
        <w:rPr>
          <w:rFonts w:ascii="Trebuchet MS" w:hAnsi="Trebuchet MS"/>
          <w:iCs/>
          <w:sz w:val="24"/>
          <w:szCs w:val="24"/>
        </w:rPr>
        <w:t xml:space="preserve">nr. </w:t>
      </w:r>
      <w:r w:rsidRPr="00DF141A">
        <w:rPr>
          <w:rFonts w:ascii="Trebuchet MS" w:hAnsi="Trebuchet MS"/>
          <w:iCs/>
          <w:sz w:val="24"/>
          <w:szCs w:val="24"/>
        </w:rPr>
        <w:t xml:space="preserve">1 la prezentul ghid pentru orientare și pentru a obține informațiile necesare completării unei cereri de finanțare înainte de accesarea </w:t>
      </w:r>
      <w:r w:rsidRPr="00EA0C61">
        <w:rPr>
          <w:rFonts w:ascii="Trebuchet MS" w:hAnsi="Trebuchet MS"/>
          <w:iCs/>
          <w:sz w:val="24"/>
          <w:szCs w:val="24"/>
        </w:rPr>
        <w:t>MySMIS2021</w:t>
      </w:r>
      <w:r w:rsidRPr="00DF141A">
        <w:rPr>
          <w:rFonts w:ascii="Trebuchet MS" w:hAnsi="Trebuchet MS"/>
          <w:iCs/>
          <w:sz w:val="24"/>
          <w:szCs w:val="24"/>
        </w:rPr>
        <w:t xml:space="preserve">. </w:t>
      </w:r>
    </w:p>
    <w:p w14:paraId="08DCEC60" w14:textId="77777777"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Cererea de finanțare se va depune prin intermediul aplicației informatice </w:t>
      </w:r>
      <w:r w:rsidRPr="00EA0C61">
        <w:rPr>
          <w:rFonts w:ascii="Trebuchet MS" w:hAnsi="Trebuchet MS"/>
          <w:iCs/>
          <w:sz w:val="24"/>
          <w:szCs w:val="24"/>
        </w:rPr>
        <w:t>MySMIS2021</w:t>
      </w:r>
      <w:r w:rsidRPr="00DF141A">
        <w:rPr>
          <w:rFonts w:ascii="Trebuchet MS" w:hAnsi="Trebuchet MS"/>
          <w:iCs/>
          <w:sz w:val="24"/>
          <w:szCs w:val="24"/>
        </w:rPr>
        <w:t xml:space="preserve">, semnată electronic de către reprezentantul legal sau de către împuternicit.  </w:t>
      </w:r>
    </w:p>
    <w:p w14:paraId="1E64E47C" w14:textId="4F1745AE"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Formularul cererii de finanțare este compus dintr-un număr de secțiuni care trebuie completate în aplicația informatică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conform indicațiilor de completare detaliate și prezentate în Anexa </w:t>
      </w:r>
      <w:r w:rsidR="00CA22D8" w:rsidRPr="00DF141A">
        <w:rPr>
          <w:rFonts w:ascii="Trebuchet MS" w:hAnsi="Trebuchet MS"/>
          <w:iCs/>
          <w:sz w:val="24"/>
          <w:szCs w:val="24"/>
        </w:rPr>
        <w:t xml:space="preserve">nr. </w:t>
      </w:r>
      <w:r w:rsidRPr="00DF141A">
        <w:rPr>
          <w:rFonts w:ascii="Trebuchet MS" w:hAnsi="Trebuchet MS"/>
          <w:iCs/>
          <w:sz w:val="24"/>
          <w:szCs w:val="24"/>
        </w:rPr>
        <w:t>1 la prezentul Ghid.</w:t>
      </w:r>
    </w:p>
    <w:p w14:paraId="1F9E3913" w14:textId="77777777"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Completarea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în mod clar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coerent va facilita procesul de evaluare. În acest scop, vă rugăm să </w:t>
      </w:r>
      <w:proofErr w:type="spellStart"/>
      <w:r w:rsidRPr="00DF141A">
        <w:rPr>
          <w:rFonts w:ascii="Trebuchet MS" w:hAnsi="Trebuchet MS"/>
          <w:iCs/>
          <w:sz w:val="24"/>
          <w:szCs w:val="24"/>
        </w:rPr>
        <w:t>furnizaţi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informaţiile</w:t>
      </w:r>
      <w:proofErr w:type="spellEnd"/>
      <w:r w:rsidRPr="00DF141A">
        <w:rPr>
          <w:rFonts w:ascii="Trebuchet MS" w:hAnsi="Trebuchet MS"/>
          <w:iCs/>
          <w:sz w:val="24"/>
          <w:szCs w:val="24"/>
        </w:rPr>
        <w:t xml:space="preserve"> într-o manieră concisă, dar completă,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date relevante pentru </w:t>
      </w:r>
      <w:proofErr w:type="spellStart"/>
      <w:r w:rsidRPr="00DF141A">
        <w:rPr>
          <w:rFonts w:ascii="Trebuchet MS" w:hAnsi="Trebuchet MS"/>
          <w:iCs/>
          <w:sz w:val="24"/>
          <w:szCs w:val="24"/>
        </w:rPr>
        <w:t>înţelegerea</w:t>
      </w:r>
      <w:proofErr w:type="spellEnd"/>
      <w:r w:rsidRPr="00DF141A">
        <w:rPr>
          <w:rFonts w:ascii="Trebuchet MS" w:hAnsi="Trebuchet MS"/>
          <w:iCs/>
          <w:sz w:val="24"/>
          <w:szCs w:val="24"/>
        </w:rPr>
        <w:t xml:space="preserv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acţiunile</w:t>
      </w:r>
      <w:proofErr w:type="spellEnd"/>
      <w:r w:rsidRPr="00DF141A">
        <w:rPr>
          <w:rFonts w:ascii="Trebuchet MS" w:hAnsi="Trebuchet MS"/>
          <w:iCs/>
          <w:sz w:val="24"/>
          <w:szCs w:val="24"/>
        </w:rPr>
        <w:t xml:space="preserve"> concrete propuse în proiect, indicând clar legătura cu obiectivele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scopul proiectului, să </w:t>
      </w:r>
      <w:proofErr w:type="spellStart"/>
      <w:r w:rsidRPr="00DF141A">
        <w:rPr>
          <w:rFonts w:ascii="Trebuchet MS" w:hAnsi="Trebuchet MS"/>
          <w:iCs/>
          <w:sz w:val="24"/>
          <w:szCs w:val="24"/>
        </w:rPr>
        <w:t>cuantificaţi</w:t>
      </w:r>
      <w:proofErr w:type="spellEnd"/>
      <w:r w:rsidRPr="00DF141A">
        <w:rPr>
          <w:rFonts w:ascii="Trebuchet MS" w:hAnsi="Trebuchet MS"/>
          <w:iCs/>
          <w:sz w:val="24"/>
          <w:szCs w:val="24"/>
        </w:rPr>
        <w:t xml:space="preserve"> pe cât posibil rezultatele, beneficiile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costurile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un calendar realist de implementare și o estimare a costurilor cât mai aproape de realitatea pieței.</w:t>
      </w:r>
    </w:p>
    <w:p w14:paraId="14004115" w14:textId="2572308A"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Modelul standard al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care va fi completat în aplicația </w:t>
      </w:r>
      <w:r w:rsidRPr="00EA0C61">
        <w:rPr>
          <w:rFonts w:ascii="Trebuchet MS" w:hAnsi="Trebuchet MS"/>
          <w:iCs/>
          <w:sz w:val="24"/>
          <w:szCs w:val="24"/>
        </w:rPr>
        <w:t>MySMIS2021</w:t>
      </w:r>
      <w:r w:rsidRPr="00DF141A">
        <w:rPr>
          <w:rFonts w:ascii="Trebuchet MS" w:hAnsi="Trebuchet MS"/>
          <w:iCs/>
          <w:sz w:val="24"/>
          <w:szCs w:val="24"/>
        </w:rPr>
        <w:t xml:space="preserve"> este disponibil, pe pagina de internet: www.</w:t>
      </w:r>
      <w:r w:rsidR="00CC2346" w:rsidRPr="00DF141A">
        <w:rPr>
          <w:rFonts w:ascii="Trebuchet MS" w:hAnsi="Trebuchet MS"/>
          <w:iCs/>
          <w:sz w:val="24"/>
          <w:szCs w:val="24"/>
        </w:rPr>
        <w:t>mfe.gov.ro</w:t>
      </w:r>
      <w:r w:rsidRPr="00DF141A">
        <w:rPr>
          <w:rFonts w:ascii="Trebuchet MS" w:hAnsi="Trebuchet MS"/>
          <w:iCs/>
          <w:sz w:val="24"/>
          <w:szCs w:val="24"/>
        </w:rPr>
        <w:t xml:space="preserve">, în </w:t>
      </w:r>
      <w:r w:rsidR="00CC2346" w:rsidRPr="00DF141A">
        <w:rPr>
          <w:rFonts w:ascii="Trebuchet MS" w:hAnsi="Trebuchet MS"/>
          <w:iCs/>
          <w:sz w:val="24"/>
          <w:szCs w:val="24"/>
        </w:rPr>
        <w:t xml:space="preserve">secțiunea </w:t>
      </w:r>
      <w:proofErr w:type="spellStart"/>
      <w:r w:rsidR="00CC2346" w:rsidRPr="00DF141A">
        <w:rPr>
          <w:rFonts w:ascii="Trebuchet MS" w:hAnsi="Trebuchet MS"/>
          <w:iCs/>
          <w:sz w:val="24"/>
          <w:szCs w:val="24"/>
        </w:rPr>
        <w:t>PoAT</w:t>
      </w:r>
      <w:proofErr w:type="spellEnd"/>
      <w:r w:rsidR="00CC2346" w:rsidRPr="00DF141A">
        <w:rPr>
          <w:rFonts w:ascii="Trebuchet MS" w:hAnsi="Trebuchet MS"/>
          <w:iCs/>
          <w:sz w:val="24"/>
          <w:szCs w:val="24"/>
        </w:rPr>
        <w:t xml:space="preserve"> 2021-2027</w:t>
      </w:r>
      <w:r w:rsidRPr="00DF141A">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lastRenderedPageBreak/>
        <w:t>În completarea formularului cererii de finanțare, pentru a vă asigura de respectarea</w:t>
      </w:r>
      <w:r w:rsidRPr="00AE6468">
        <w:rPr>
          <w:rFonts w:ascii="Trebuchet MS" w:hAnsi="Trebuchet MS"/>
          <w:iCs/>
          <w:sz w:val="24"/>
          <w:szCs w:val="24"/>
        </w:rPr>
        <w:t xml:space="preserve">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68718A" w:rsidRDefault="001867CD" w:rsidP="0068718A">
      <w:pPr>
        <w:pStyle w:val="Heading2"/>
        <w:rPr>
          <w:i w:val="0"/>
          <w:iCs/>
          <w:szCs w:val="24"/>
        </w:rPr>
      </w:pPr>
      <w:bookmarkStart w:id="93" w:name="_Toc144822935"/>
      <w:r w:rsidRPr="0068718A">
        <w:rPr>
          <w:i w:val="0"/>
          <w:iCs/>
          <w:szCs w:val="24"/>
        </w:rPr>
        <w:t xml:space="preserve">7.2 </w:t>
      </w:r>
      <w:r w:rsidR="00385137" w:rsidRPr="0068718A">
        <w:rPr>
          <w:rStyle w:val="Heading2Char"/>
          <w:i/>
          <w:iCs/>
        </w:rPr>
        <w:t>Limba utilizată în completarea cererii de finanțare</w:t>
      </w:r>
      <w:bookmarkEnd w:id="93"/>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94" w:name="_Toc144822936"/>
      <w:r w:rsidRPr="0068718A">
        <w:t xml:space="preserve">7.3 </w:t>
      </w:r>
      <w:r w:rsidRPr="0068718A">
        <w:rPr>
          <w:rStyle w:val="Heading2Char"/>
          <w:bCs/>
          <w:i/>
        </w:rPr>
        <w:t>Metodologia de justificare și detaliere a bugetului cererii de finanțare</w:t>
      </w:r>
      <w:bookmarkEnd w:id="94"/>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09DDBEA1" w:rsidR="000163FF" w:rsidRPr="00DF141A" w:rsidRDefault="000163FF" w:rsidP="003F75FC">
      <w:pPr>
        <w:spacing w:before="120" w:after="120"/>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Modelul standard al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xml:space="preserve"> care va fi completat în aplicația </w:t>
      </w:r>
      <w:r w:rsidRPr="00EA0C61">
        <w:rPr>
          <w:rFonts w:ascii="Trebuchet MS" w:eastAsia="Calibri" w:hAnsi="Trebuchet MS" w:cs="Times New Roman"/>
          <w:sz w:val="24"/>
          <w:szCs w:val="24"/>
          <w:lang w:eastAsia="fr-FR"/>
        </w:rPr>
        <w:t>MySMIS2021</w:t>
      </w:r>
      <w:r w:rsidRPr="00DF141A">
        <w:rPr>
          <w:rFonts w:ascii="Trebuchet MS" w:eastAsia="Calibri" w:hAnsi="Trebuchet MS" w:cs="Times New Roman"/>
          <w:sz w:val="24"/>
          <w:szCs w:val="24"/>
          <w:lang w:eastAsia="fr-FR"/>
        </w:rPr>
        <w:t xml:space="preserve"> este disponibil, în format Word, </w:t>
      </w:r>
      <w:r w:rsidR="00986C5B" w:rsidRPr="00DF141A">
        <w:rPr>
          <w:rFonts w:ascii="Trebuchet MS" w:hAnsi="Trebuchet MS"/>
          <w:sz w:val="24"/>
          <w:szCs w:val="24"/>
        </w:rPr>
        <w:t xml:space="preserve">ca anexă la prezentul Ghid. </w:t>
      </w:r>
    </w:p>
    <w:p w14:paraId="16B7A752" w14:textId="26D5ED09" w:rsidR="000163FF" w:rsidRPr="00DF141A" w:rsidRDefault="000163FF" w:rsidP="003F75FC">
      <w:pPr>
        <w:spacing w:before="120" w:after="120" w:line="259"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În completarea formularului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recomandăm consultarea inclusiv a Anexei</w:t>
      </w:r>
      <w:r w:rsidR="00533A9F" w:rsidRPr="00DF141A">
        <w:rPr>
          <w:rFonts w:ascii="Trebuchet MS" w:eastAsia="Calibri" w:hAnsi="Trebuchet MS" w:cs="Times New Roman"/>
          <w:sz w:val="24"/>
          <w:szCs w:val="24"/>
          <w:lang w:eastAsia="fr-FR"/>
        </w:rPr>
        <w:t xml:space="preserve"> 2 -Declarația Unică și a Anexei</w:t>
      </w:r>
      <w:r w:rsidRPr="00DF141A">
        <w:rPr>
          <w:rFonts w:ascii="Trebuchet MS" w:eastAsia="Calibri" w:hAnsi="Trebuchet MS" w:cs="Times New Roman"/>
          <w:sz w:val="24"/>
          <w:szCs w:val="24"/>
          <w:lang w:eastAsia="fr-FR"/>
        </w:rPr>
        <w:t xml:space="preserve"> </w:t>
      </w:r>
      <w:r w:rsidR="00093BE6" w:rsidRPr="00DF141A">
        <w:rPr>
          <w:rFonts w:ascii="Trebuchet MS" w:eastAsia="Calibri" w:hAnsi="Trebuchet MS" w:cs="Times New Roman"/>
          <w:sz w:val="24"/>
          <w:szCs w:val="24"/>
          <w:lang w:eastAsia="fr-FR"/>
        </w:rPr>
        <w:t>4</w:t>
      </w:r>
      <w:r w:rsidRPr="00DF141A">
        <w:rPr>
          <w:rFonts w:ascii="Trebuchet MS" w:eastAsia="Calibri" w:hAnsi="Trebuchet MS" w:cs="Times New Roman"/>
          <w:sz w:val="24"/>
          <w:szCs w:val="24"/>
          <w:lang w:eastAsia="fr-FR"/>
        </w:rPr>
        <w:t xml:space="preserve"> - Grila de </w:t>
      </w:r>
      <w:proofErr w:type="spellStart"/>
      <w:r w:rsidRPr="00DF141A">
        <w:rPr>
          <w:rFonts w:ascii="Trebuchet MS" w:eastAsia="Calibri" w:hAnsi="Trebuchet MS" w:cs="Times New Roman"/>
          <w:sz w:val="24"/>
          <w:szCs w:val="24"/>
          <w:lang w:eastAsia="fr-FR"/>
        </w:rPr>
        <w:t>de</w:t>
      </w:r>
      <w:proofErr w:type="spellEnd"/>
      <w:r w:rsidRPr="00DF141A">
        <w:rPr>
          <w:rFonts w:ascii="Trebuchet MS" w:eastAsia="Calibri" w:hAnsi="Trebuchet MS" w:cs="Times New Roman"/>
          <w:sz w:val="24"/>
          <w:szCs w:val="24"/>
          <w:lang w:eastAsia="fr-FR"/>
        </w:rPr>
        <w:t xml:space="preserve"> evaluare </w:t>
      </w:r>
      <w:proofErr w:type="spellStart"/>
      <w:r w:rsidRPr="00DF141A">
        <w:rPr>
          <w:rFonts w:ascii="Trebuchet MS" w:eastAsia="Calibri" w:hAnsi="Trebuchet MS" w:cs="Times New Roman"/>
          <w:sz w:val="24"/>
          <w:szCs w:val="24"/>
          <w:lang w:eastAsia="fr-FR"/>
        </w:rPr>
        <w:t>tehnico</w:t>
      </w:r>
      <w:proofErr w:type="spellEnd"/>
      <w:r w:rsidRPr="00DF141A">
        <w:rPr>
          <w:rFonts w:ascii="Trebuchet MS" w:eastAsia="Calibri" w:hAnsi="Trebuchet MS" w:cs="Times New Roman"/>
          <w:sz w:val="24"/>
          <w:szCs w:val="24"/>
          <w:lang w:eastAsia="fr-FR"/>
        </w:rPr>
        <w:t>-financiară.</w:t>
      </w:r>
    </w:p>
    <w:p w14:paraId="1F196AC9" w14:textId="77777777" w:rsidR="00600358" w:rsidRPr="00DF141A" w:rsidRDefault="00600358" w:rsidP="003F75FC">
      <w:pPr>
        <w:spacing w:before="120" w:after="120" w:line="259" w:lineRule="auto"/>
        <w:jc w:val="both"/>
        <w:rPr>
          <w:rFonts w:ascii="Trebuchet MS" w:hAnsi="Trebuchet MS"/>
          <w:i/>
          <w:sz w:val="24"/>
          <w:szCs w:val="24"/>
        </w:rPr>
      </w:pPr>
    </w:p>
    <w:p w14:paraId="0FD5C836" w14:textId="41C25ED4" w:rsidR="00F16800" w:rsidRPr="00DF141A" w:rsidRDefault="00107B85" w:rsidP="0068718A">
      <w:pPr>
        <w:pStyle w:val="Heading2"/>
      </w:pPr>
      <w:bookmarkStart w:id="95" w:name="_Toc144822937"/>
      <w:r w:rsidRPr="00DF141A">
        <w:t xml:space="preserve">7.4 </w:t>
      </w:r>
      <w:r w:rsidR="00385137" w:rsidRPr="00DF141A">
        <w:rPr>
          <w:rStyle w:val="Heading2Char"/>
          <w:bCs/>
          <w:i/>
        </w:rPr>
        <w:t>Anexe și documente obligatorii la depunerea cererii</w:t>
      </w:r>
      <w:bookmarkEnd w:id="95"/>
      <w:r w:rsidR="00385137" w:rsidRPr="00DF141A">
        <w:t xml:space="preserve"> </w:t>
      </w:r>
      <w:r w:rsidR="00385137" w:rsidRPr="00DF141A">
        <w:tab/>
      </w:r>
    </w:p>
    <w:p w14:paraId="2C6B20C3" w14:textId="77777777" w:rsidR="00C44FA9" w:rsidRPr="00DF141A" w:rsidRDefault="00C44FA9" w:rsidP="003F75FC">
      <w:pPr>
        <w:spacing w:before="120" w:after="120" w:line="259" w:lineRule="auto"/>
        <w:contextualSpacing/>
        <w:jc w:val="both"/>
        <w:rPr>
          <w:rFonts w:ascii="Trebuchet MS" w:hAnsi="Trebuchet MS"/>
          <w:b/>
          <w:bCs/>
          <w:iCs/>
          <w:sz w:val="24"/>
          <w:szCs w:val="24"/>
        </w:rPr>
      </w:pPr>
    </w:p>
    <w:p w14:paraId="79A8213D" w14:textId="1E0B23DA" w:rsidR="00F16800" w:rsidRPr="00AE6468" w:rsidRDefault="00F16800" w:rsidP="003F75FC">
      <w:pPr>
        <w:spacing w:before="120" w:after="120" w:line="259" w:lineRule="auto"/>
        <w:contextualSpacing/>
        <w:jc w:val="both"/>
        <w:rPr>
          <w:rFonts w:ascii="Trebuchet MS" w:hAnsi="Trebuchet MS"/>
          <w:iCs/>
          <w:sz w:val="24"/>
          <w:szCs w:val="24"/>
        </w:rPr>
      </w:pPr>
      <w:r w:rsidRPr="00DF141A">
        <w:rPr>
          <w:rFonts w:ascii="Trebuchet MS" w:hAnsi="Trebuchet MS"/>
          <w:b/>
          <w:bCs/>
          <w:iCs/>
          <w:sz w:val="24"/>
          <w:szCs w:val="24"/>
        </w:rPr>
        <w:t>Declarația unică a solicitantului</w:t>
      </w:r>
      <w:r w:rsidR="00600358" w:rsidRPr="00DF141A">
        <w:rPr>
          <w:rFonts w:ascii="Trebuchet MS" w:hAnsi="Trebuchet MS"/>
          <w:iCs/>
          <w:sz w:val="24"/>
          <w:szCs w:val="24"/>
        </w:rPr>
        <w:t xml:space="preserve"> </w:t>
      </w:r>
      <w:r w:rsidRPr="00DF141A">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Pr="00EA0C61">
        <w:rPr>
          <w:rFonts w:ascii="Trebuchet MS" w:hAnsi="Trebuchet MS"/>
          <w:iCs/>
          <w:sz w:val="24"/>
          <w:szCs w:val="24"/>
        </w:rPr>
        <w:t>MySMIS2021/SMIS2021+</w:t>
      </w:r>
      <w:r w:rsidRPr="00DF141A">
        <w:rPr>
          <w:rFonts w:ascii="Trebuchet MS" w:hAnsi="Trebuchet MS"/>
          <w:iCs/>
          <w:sz w:val="24"/>
          <w:szCs w:val="24"/>
        </w:rPr>
        <w:t xml:space="preserve"> va genera declarația unică,</w:t>
      </w:r>
      <w:r w:rsidRPr="00AE6468">
        <w:rPr>
          <w:rFonts w:ascii="Trebuchet MS" w:hAnsi="Trebuchet MS"/>
          <w:iCs/>
          <w:sz w:val="24"/>
          <w:szCs w:val="24"/>
        </w:rPr>
        <w:t xml:space="preserve">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1AE6CF54" w:rsidR="00E84EB4" w:rsidRDefault="00E84EB4" w:rsidP="003F75FC">
      <w:pPr>
        <w:spacing w:before="120" w:after="120" w:line="259"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DD19D9">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
        <w:gridCol w:w="8891"/>
      </w:tblGrid>
      <w:tr w:rsidR="00DF141A" w:rsidRPr="000D2EE3" w14:paraId="2FF74F1B" w14:textId="77777777" w:rsidTr="00071F81">
        <w:trPr>
          <w:trHeight w:val="3537"/>
        </w:trPr>
        <w:tc>
          <w:tcPr>
            <w:tcW w:w="152" w:type="pct"/>
            <w:shd w:val="clear" w:color="auto" w:fill="auto"/>
          </w:tcPr>
          <w:p w14:paraId="5EC38EBA" w14:textId="13811852" w:rsidR="00DF141A" w:rsidRPr="007B1B7E" w:rsidRDefault="00DF141A" w:rsidP="00AF51AA">
            <w:pPr>
              <w:spacing w:before="60" w:after="60" w:line="240" w:lineRule="auto"/>
              <w:jc w:val="both"/>
              <w:rPr>
                <w:rFonts w:ascii="Trebuchet MS" w:eastAsia="Calibri" w:hAnsi="Trebuchet MS" w:cs="Times New Roman"/>
                <w:sz w:val="24"/>
                <w:szCs w:val="24"/>
                <w:lang w:eastAsia="fr-FR"/>
              </w:rPr>
            </w:pPr>
          </w:p>
        </w:tc>
        <w:tc>
          <w:tcPr>
            <w:tcW w:w="4848" w:type="pct"/>
            <w:shd w:val="clear" w:color="auto" w:fill="auto"/>
          </w:tcPr>
          <w:p w14:paraId="413398FC" w14:textId="77777777" w:rsidR="00DF141A" w:rsidRPr="00E84EB4" w:rsidRDefault="00DF141A" w:rsidP="00AF51AA">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 xml:space="preserve">Anexa 3-listă specimene semnături; </w:t>
            </w:r>
          </w:p>
          <w:p w14:paraId="7CF435C2" w14:textId="726A064B" w:rsidR="00DF141A" w:rsidRPr="007B1B7E" w:rsidRDefault="00DF141A" w:rsidP="007B1B7E">
            <w:pPr>
              <w:numPr>
                <w:ilvl w:val="0"/>
                <w:numId w:val="1"/>
              </w:numPr>
              <w:spacing w:before="60" w:after="6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d</w:t>
            </w:r>
            <w:r w:rsidRPr="007B1B7E">
              <w:rPr>
                <w:rFonts w:ascii="Trebuchet MS" w:eastAsia="Calibri" w:hAnsi="Trebuchet MS" w:cs="Times New Roman"/>
                <w:sz w:val="24"/>
                <w:szCs w:val="24"/>
                <w:lang w:eastAsia="fr-FR"/>
              </w:rPr>
              <w:t xml:space="preserve">ocumente suport pentru justificarea bugetului proiectului (oferte de </w:t>
            </w:r>
            <w:proofErr w:type="spellStart"/>
            <w:r w:rsidRPr="007B1B7E">
              <w:rPr>
                <w:rFonts w:ascii="Trebuchet MS" w:eastAsia="Calibri" w:hAnsi="Trebuchet MS" w:cs="Times New Roman"/>
                <w:sz w:val="24"/>
                <w:szCs w:val="24"/>
                <w:lang w:eastAsia="fr-FR"/>
              </w:rPr>
              <w:t>preţ</w:t>
            </w:r>
            <w:proofErr w:type="spellEnd"/>
            <w:r w:rsidRPr="007B1B7E">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7B1B7E">
              <w:rPr>
                <w:rFonts w:ascii="Trebuchet MS" w:eastAsia="Calibri" w:hAnsi="Trebuchet MS" w:cs="Times New Roman"/>
                <w:sz w:val="24"/>
                <w:szCs w:val="24"/>
                <w:lang w:eastAsia="fr-FR"/>
              </w:rPr>
              <w:t>finanţare</w:t>
            </w:r>
            <w:proofErr w:type="spellEnd"/>
            <w:r w:rsidRPr="007B1B7E">
              <w:rPr>
                <w:rFonts w:ascii="Trebuchet MS" w:eastAsia="Calibri" w:hAnsi="Trebuchet MS" w:cs="Times New Roman"/>
                <w:sz w:val="24"/>
                <w:szCs w:val="24"/>
                <w:lang w:eastAsia="fr-FR"/>
              </w:rPr>
              <w:t>;</w:t>
            </w:r>
          </w:p>
          <w:p w14:paraId="3FBF563A" w14:textId="1D38F8A2" w:rsidR="00DF141A" w:rsidRPr="007B1B7E" w:rsidRDefault="00A55A60" w:rsidP="007B1B7E">
            <w:pPr>
              <w:numPr>
                <w:ilvl w:val="0"/>
                <w:numId w:val="1"/>
              </w:numPr>
              <w:spacing w:before="60" w:after="6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 xml:space="preserve"> a</w:t>
            </w:r>
            <w:r w:rsidR="00DF141A" w:rsidRPr="007B1B7E">
              <w:rPr>
                <w:rFonts w:ascii="Trebuchet MS" w:eastAsia="Calibri" w:hAnsi="Trebuchet MS" w:cs="Times New Roman"/>
                <w:sz w:val="24"/>
                <w:szCs w:val="24"/>
                <w:lang w:eastAsia="fr-FR"/>
              </w:rPr>
              <w:t xml:space="preserve">vizul Comitetului </w:t>
            </w:r>
            <w:proofErr w:type="spellStart"/>
            <w:r w:rsidR="00DF141A" w:rsidRPr="007B1B7E">
              <w:rPr>
                <w:rFonts w:ascii="Trebuchet MS" w:eastAsia="Calibri" w:hAnsi="Trebuchet MS" w:cs="Times New Roman"/>
                <w:sz w:val="24"/>
                <w:szCs w:val="24"/>
                <w:lang w:eastAsia="fr-FR"/>
              </w:rPr>
              <w:t>Tehnico</w:t>
            </w:r>
            <w:proofErr w:type="spellEnd"/>
            <w:r w:rsidR="00DF141A" w:rsidRPr="007B1B7E">
              <w:rPr>
                <w:rFonts w:ascii="Trebuchet MS" w:eastAsia="Calibri" w:hAnsi="Trebuchet MS" w:cs="Times New Roman"/>
                <w:sz w:val="24"/>
                <w:szCs w:val="24"/>
                <w:lang w:eastAsia="fr-FR"/>
              </w:rPr>
              <w:t xml:space="preserve">-Economic pentru Societatea Informațională pentru proiectele ce implică </w:t>
            </w:r>
            <w:proofErr w:type="spellStart"/>
            <w:r w:rsidR="00DF141A" w:rsidRPr="007B1B7E">
              <w:rPr>
                <w:rFonts w:ascii="Trebuchet MS" w:eastAsia="Calibri" w:hAnsi="Trebuchet MS" w:cs="Times New Roman"/>
                <w:sz w:val="24"/>
                <w:szCs w:val="24"/>
                <w:lang w:eastAsia="fr-FR"/>
              </w:rPr>
              <w:t>soluţii</w:t>
            </w:r>
            <w:proofErr w:type="spellEnd"/>
            <w:r w:rsidR="00DF141A" w:rsidRPr="007B1B7E">
              <w:rPr>
                <w:rFonts w:ascii="Trebuchet MS" w:eastAsia="Calibri" w:hAnsi="Trebuchet MS" w:cs="Times New Roman"/>
                <w:sz w:val="24"/>
                <w:szCs w:val="24"/>
                <w:lang w:eastAsia="fr-FR"/>
              </w:rPr>
              <w:t xml:space="preserve"> IT&amp;C, acordat în baza prevederilor HG nr. 941/2013, cu modificările și completările ulterioare</w:t>
            </w:r>
            <w:r>
              <w:rPr>
                <w:rFonts w:ascii="Trebuchet MS" w:eastAsia="Calibri" w:hAnsi="Trebuchet MS" w:cs="Times New Roman"/>
                <w:sz w:val="24"/>
                <w:szCs w:val="24"/>
                <w:lang w:eastAsia="fr-FR"/>
              </w:rPr>
              <w:t>, daca este cazul</w:t>
            </w:r>
            <w:r w:rsidR="00DF141A" w:rsidRPr="007B1B7E">
              <w:rPr>
                <w:rFonts w:ascii="Trebuchet MS" w:eastAsia="Calibri" w:hAnsi="Trebuchet MS" w:cs="Times New Roman"/>
                <w:sz w:val="24"/>
                <w:szCs w:val="24"/>
                <w:lang w:eastAsia="fr-FR"/>
              </w:rPr>
              <w:t>.</w:t>
            </w:r>
          </w:p>
          <w:p w14:paraId="7B3D2329" w14:textId="2DA72BF4" w:rsidR="00DF141A" w:rsidRDefault="00DF141A" w:rsidP="00AF51AA">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documentul de constituire a echipei de proiect (aprobat pentru membrii echipei nominalizați din cadrul personalului existent al solicitantului</w:t>
            </w:r>
            <w:r>
              <w:rPr>
                <w:rFonts w:ascii="Trebuchet MS" w:eastAsia="Calibri" w:hAnsi="Trebuchet MS" w:cs="Times New Roman"/>
                <w:sz w:val="24"/>
                <w:szCs w:val="24"/>
                <w:lang w:eastAsia="fr-FR"/>
              </w:rPr>
              <w:t>)</w:t>
            </w:r>
          </w:p>
          <w:p w14:paraId="017E9F46" w14:textId="77777777" w:rsidR="00DF141A" w:rsidRDefault="00DF141A" w:rsidP="00AF51AA">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 xml:space="preserve">ștat de plată pentru membrii echipei de proiect nominalizați din cadrul personalului existent al solicitantului </w:t>
            </w:r>
          </w:p>
          <w:p w14:paraId="7380D1A3" w14:textId="33F15C97" w:rsidR="002E3052" w:rsidRPr="002E3052" w:rsidRDefault="002E3052" w:rsidP="00071F81">
            <w:pPr>
              <w:spacing w:before="60" w:after="60" w:line="240" w:lineRule="auto"/>
              <w:jc w:val="both"/>
              <w:rPr>
                <w:rFonts w:ascii="Trebuchet MS" w:eastAsia="Calibri" w:hAnsi="Trebuchet MS" w:cs="Times New Roman"/>
                <w:sz w:val="24"/>
                <w:szCs w:val="24"/>
                <w:lang w:eastAsia="fr-FR"/>
              </w:rPr>
            </w:pP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3D93769C" w14:textId="77777777" w:rsidR="00E84EB4" w:rsidRDefault="00E84EB4" w:rsidP="003F75FC">
      <w:pPr>
        <w:spacing w:before="120" w:after="120" w:line="259" w:lineRule="auto"/>
        <w:contextualSpacing/>
        <w:jc w:val="both"/>
        <w:rPr>
          <w:rFonts w:ascii="Trebuchet MS" w:hAnsi="Trebuchet MS"/>
          <w:i/>
          <w:sz w:val="24"/>
          <w:szCs w:val="24"/>
        </w:rPr>
      </w:pPr>
    </w:p>
    <w:p w14:paraId="255BB6ED" w14:textId="77777777" w:rsidR="00071F81" w:rsidRDefault="00071F81" w:rsidP="003F75FC">
      <w:pPr>
        <w:spacing w:before="120" w:after="120" w:line="259" w:lineRule="auto"/>
        <w:contextualSpacing/>
        <w:jc w:val="both"/>
        <w:rPr>
          <w:rFonts w:ascii="Trebuchet MS" w:hAnsi="Trebuchet MS"/>
          <w:i/>
          <w:sz w:val="24"/>
          <w:szCs w:val="24"/>
        </w:rPr>
      </w:pPr>
    </w:p>
    <w:p w14:paraId="7A8F3EC8" w14:textId="77777777" w:rsidR="00071F81" w:rsidRPr="000D2EE3" w:rsidRDefault="00071F81"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96" w:name="_Toc144822938"/>
      <w:r w:rsidRPr="0068718A">
        <w:lastRenderedPageBreak/>
        <w:t xml:space="preserve">7.5 </w:t>
      </w:r>
      <w:r w:rsidRPr="0068718A">
        <w:rPr>
          <w:rStyle w:val="Heading2Char"/>
          <w:bCs/>
          <w:i/>
        </w:rPr>
        <w:t>Aspecte administrative privind depunerea cererii de finanțare</w:t>
      </w:r>
      <w:bookmarkEnd w:id="96"/>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Pentru a putea fi încărcate și transmise prin </w:t>
      </w:r>
      <w:r w:rsidRPr="00EA0C61">
        <w:rPr>
          <w:rFonts w:ascii="Trebuchet MS" w:hAnsi="Trebuchet MS"/>
          <w:iCs/>
          <w:sz w:val="24"/>
          <w:szCs w:val="24"/>
        </w:rPr>
        <w:t>MySMIS2021</w:t>
      </w:r>
      <w:r w:rsidRPr="00DF141A">
        <w:rPr>
          <w:rFonts w:ascii="Trebuchet MS" w:hAnsi="Trebuchet MS"/>
          <w:iCs/>
          <w:sz w:val="24"/>
          <w:szCs w:val="24"/>
        </w:rPr>
        <w:t>, cererea de finanțare și toate documentele care vor fi atașate trebuie semnate electronic astfel:</w:t>
      </w:r>
    </w:p>
    <w:p w14:paraId="7C002235"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A.</w:t>
      </w:r>
      <w:r w:rsidRPr="00DF141A">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cererea de finanțare se semnează electronic de către aceasta și se transmite prin aplicație.</w:t>
      </w:r>
    </w:p>
    <w:p w14:paraId="627DA4C3" w14:textId="3B5B9041"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DF141A">
        <w:rPr>
          <w:rFonts w:ascii="Trebuchet MS" w:hAnsi="Trebuchet MS"/>
          <w:iCs/>
          <w:sz w:val="24"/>
          <w:szCs w:val="24"/>
        </w:rPr>
        <w:t xml:space="preserve"> </w:t>
      </w:r>
      <w:r w:rsidR="00CF49B4" w:rsidRPr="00DF141A">
        <w:rPr>
          <w:rFonts w:ascii="Trebuchet MS" w:hAnsi="Trebuchet MS"/>
          <w:iCs/>
          <w:sz w:val="24"/>
          <w:szCs w:val="24"/>
        </w:rPr>
        <w:t>3</w:t>
      </w:r>
      <w:r w:rsidR="0075579B" w:rsidRPr="00DF141A">
        <w:rPr>
          <w:rFonts w:ascii="Trebuchet MS" w:hAnsi="Trebuchet MS"/>
          <w:iCs/>
          <w:sz w:val="24"/>
          <w:szCs w:val="24"/>
        </w:rPr>
        <w:t>-</w:t>
      </w:r>
      <w:r w:rsidR="00917DC7" w:rsidRPr="00DF141A">
        <w:rPr>
          <w:rFonts w:ascii="Trebuchet MS" w:hAnsi="Trebuchet MS"/>
          <w:iCs/>
          <w:sz w:val="24"/>
          <w:szCs w:val="24"/>
        </w:rPr>
        <w:t xml:space="preserve">Lista specimene de </w:t>
      </w:r>
      <w:proofErr w:type="spellStart"/>
      <w:r w:rsidR="00917DC7" w:rsidRPr="00DF141A">
        <w:rPr>
          <w:rFonts w:ascii="Trebuchet MS" w:hAnsi="Trebuchet MS"/>
          <w:iCs/>
          <w:sz w:val="24"/>
          <w:szCs w:val="24"/>
        </w:rPr>
        <w:t>se</w:t>
      </w:r>
      <w:r w:rsidR="0075579B" w:rsidRPr="00DF141A">
        <w:rPr>
          <w:rFonts w:ascii="Trebuchet MS" w:hAnsi="Trebuchet MS"/>
          <w:iCs/>
          <w:sz w:val="24"/>
          <w:szCs w:val="24"/>
        </w:rPr>
        <w:t>m</w:t>
      </w:r>
      <w:r w:rsidR="00917DC7" w:rsidRPr="00DF141A">
        <w:rPr>
          <w:rFonts w:ascii="Trebuchet MS" w:hAnsi="Trebuchet MS"/>
          <w:iCs/>
          <w:sz w:val="24"/>
          <w:szCs w:val="24"/>
        </w:rPr>
        <w:t>naturi</w:t>
      </w:r>
      <w:proofErr w:type="spellEnd"/>
      <w:r w:rsidR="00E84FC7" w:rsidRPr="00DF141A">
        <w:rPr>
          <w:rFonts w:ascii="Trebuchet MS" w:hAnsi="Trebuchet MS"/>
          <w:iCs/>
          <w:sz w:val="24"/>
          <w:szCs w:val="24"/>
        </w:rPr>
        <w:t xml:space="preserve">. </w:t>
      </w:r>
    </w:p>
    <w:p w14:paraId="0926B119"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B.</w:t>
      </w:r>
      <w:r w:rsidRPr="00DF141A">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cererea de finanțare se semnează electronic de către aceasta și se transmite prin aplicație.</w:t>
      </w:r>
    </w:p>
    <w:p w14:paraId="09FFF930" w14:textId="42D53129"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DF141A">
        <w:rPr>
          <w:rFonts w:ascii="Trebuchet MS" w:hAnsi="Trebuchet MS"/>
          <w:iCs/>
          <w:sz w:val="24"/>
          <w:szCs w:val="24"/>
        </w:rPr>
        <w:t>3</w:t>
      </w:r>
      <w:r w:rsidR="0075579B" w:rsidRPr="00DF141A">
        <w:rPr>
          <w:rFonts w:ascii="Trebuchet MS" w:hAnsi="Trebuchet MS"/>
          <w:iCs/>
          <w:sz w:val="24"/>
          <w:szCs w:val="24"/>
        </w:rPr>
        <w:t>.</w:t>
      </w:r>
    </w:p>
    <w:p w14:paraId="3C07550B"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
          <w:sz w:val="24"/>
          <w:szCs w:val="24"/>
        </w:rPr>
        <w:t>o</w:t>
      </w:r>
      <w:r w:rsidRPr="00DF141A">
        <w:rPr>
          <w:rFonts w:ascii="Trebuchet MS" w:hAnsi="Trebuchet MS"/>
          <w:i/>
          <w:sz w:val="24"/>
          <w:szCs w:val="24"/>
        </w:rPr>
        <w:tab/>
      </w:r>
      <w:r w:rsidRPr="00DF141A">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Documentele mai sus menționate (cererea de finanțare și anexele) vor fi transmise prin aplicația informatică </w:t>
      </w:r>
      <w:r w:rsidRPr="00EA0C61">
        <w:rPr>
          <w:rFonts w:ascii="Trebuchet MS" w:hAnsi="Trebuchet MS"/>
          <w:iCs/>
          <w:sz w:val="24"/>
          <w:szCs w:val="24"/>
        </w:rPr>
        <w:t>MySMIS2021</w:t>
      </w:r>
      <w:r w:rsidRPr="00DF141A">
        <w:rPr>
          <w:rFonts w:ascii="Trebuchet MS" w:hAnsi="Trebuchet MS"/>
          <w:iCs/>
          <w:sz w:val="24"/>
          <w:szCs w:val="24"/>
        </w:rPr>
        <w:t>, accesând link-</w:t>
      </w:r>
      <w:proofErr w:type="spellStart"/>
      <w:r w:rsidRPr="00DF141A">
        <w:rPr>
          <w:rFonts w:ascii="Trebuchet MS" w:hAnsi="Trebuchet MS"/>
          <w:iCs/>
          <w:sz w:val="24"/>
          <w:szCs w:val="24"/>
        </w:rPr>
        <w:t>ul</w:t>
      </w:r>
      <w:proofErr w:type="spellEnd"/>
      <w:r w:rsidRPr="00DF141A">
        <w:rPr>
          <w:rFonts w:ascii="Trebuchet MS" w:hAnsi="Trebuchet MS"/>
          <w:iCs/>
          <w:sz w:val="24"/>
          <w:szCs w:val="24"/>
        </w:rPr>
        <w:t xml:space="preserve"> publicat pe site-ul http://mfe.gov.ro  la secțiunea </w:t>
      </w:r>
      <w:r w:rsidRPr="00EA0C61">
        <w:rPr>
          <w:rFonts w:ascii="Trebuchet MS" w:hAnsi="Trebuchet MS"/>
          <w:iCs/>
          <w:sz w:val="24"/>
          <w:szCs w:val="24"/>
        </w:rPr>
        <w:t>MySMIS2021</w:t>
      </w:r>
      <w:r w:rsidRPr="00DF141A">
        <w:rPr>
          <w:rFonts w:ascii="Trebuchet MS" w:hAnsi="Trebuchet MS"/>
          <w:iCs/>
          <w:sz w:val="24"/>
          <w:szCs w:val="24"/>
        </w:rPr>
        <w:t xml:space="preserve">. </w:t>
      </w:r>
    </w:p>
    <w:p w14:paraId="7E0E6FFD" w14:textId="413E4F6C"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În cazul în care </w:t>
      </w:r>
      <w:r w:rsidRPr="00EA0C61">
        <w:rPr>
          <w:rFonts w:ascii="Trebuchet MS" w:hAnsi="Trebuchet MS"/>
          <w:iCs/>
          <w:sz w:val="24"/>
          <w:szCs w:val="24"/>
        </w:rPr>
        <w:t>MySMIS2021</w:t>
      </w:r>
      <w:r w:rsidRPr="00DF141A">
        <w:rPr>
          <w:rFonts w:ascii="Trebuchet MS" w:hAnsi="Trebuchet MS"/>
          <w:iCs/>
          <w:sz w:val="24"/>
          <w:szCs w:val="24"/>
        </w:rPr>
        <w:t xml:space="preserve"> nu este disponibil, se vor urma indicațiile ce vor fi publicate pe site-ul www.</w:t>
      </w:r>
      <w:r w:rsidR="003212CB" w:rsidRPr="00DF141A">
        <w:rPr>
          <w:rFonts w:ascii="Trebuchet MS" w:hAnsi="Trebuchet MS"/>
          <w:iCs/>
          <w:sz w:val="24"/>
          <w:szCs w:val="24"/>
        </w:rPr>
        <w:t>mfe.gov.ro</w:t>
      </w:r>
      <w:r w:rsidRPr="00DF141A">
        <w:rPr>
          <w:rFonts w:ascii="Trebuchet MS" w:hAnsi="Trebuchet MS"/>
          <w:iCs/>
          <w:sz w:val="24"/>
          <w:szCs w:val="24"/>
        </w:rPr>
        <w:t xml:space="preserve">, secțiunea dedicată </w:t>
      </w:r>
      <w:proofErr w:type="spellStart"/>
      <w:r w:rsidRPr="00DF141A">
        <w:rPr>
          <w:rFonts w:ascii="Trebuchet MS" w:hAnsi="Trebuchet MS"/>
          <w:iCs/>
          <w:sz w:val="24"/>
          <w:szCs w:val="24"/>
        </w:rPr>
        <w:t>P</w:t>
      </w:r>
      <w:r w:rsidR="00C44FA9" w:rsidRPr="00DF141A">
        <w:rPr>
          <w:rFonts w:ascii="Trebuchet MS" w:hAnsi="Trebuchet MS"/>
          <w:iCs/>
          <w:sz w:val="24"/>
          <w:szCs w:val="24"/>
        </w:rPr>
        <w:t>o</w:t>
      </w:r>
      <w:r w:rsidRPr="00DF141A">
        <w:rPr>
          <w:rFonts w:ascii="Trebuchet MS" w:hAnsi="Trebuchet MS"/>
          <w:iCs/>
          <w:sz w:val="24"/>
          <w:szCs w:val="24"/>
        </w:rPr>
        <w:t>AT</w:t>
      </w:r>
      <w:proofErr w:type="spellEnd"/>
      <w:r w:rsidRPr="00DF141A">
        <w:rPr>
          <w:rFonts w:ascii="Trebuchet MS" w:hAnsi="Trebuchet MS"/>
          <w:iCs/>
          <w:sz w:val="24"/>
          <w:szCs w:val="24"/>
        </w:rPr>
        <w:t>.</w:t>
      </w:r>
    </w:p>
    <w:p w14:paraId="5ACE8FEE" w14:textId="77777777" w:rsidR="00C44FA9" w:rsidRPr="00DF141A"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b/>
          <w:bCs/>
          <w:i/>
          <w:sz w:val="24"/>
          <w:szCs w:val="24"/>
        </w:rPr>
        <w:t>Foarte important</w:t>
      </w:r>
      <w:r w:rsidRPr="00DF141A">
        <w:rPr>
          <w:rFonts w:ascii="Trebuchet MS" w:hAnsi="Trebuchet MS"/>
          <w:i/>
          <w:sz w:val="24"/>
          <w:szCs w:val="24"/>
        </w:rPr>
        <w:t>!</w:t>
      </w:r>
    </w:p>
    <w:p w14:paraId="41300F66" w14:textId="77777777" w:rsidR="00C44FA9"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i/>
          <w:sz w:val="24"/>
          <w:szCs w:val="24"/>
        </w:rPr>
        <w:t xml:space="preserve"> </w:t>
      </w:r>
      <w:r w:rsidRPr="00DF141A">
        <w:rPr>
          <w:rFonts w:ascii="Trebuchet MS" w:hAnsi="Trebuchet MS"/>
          <w:i/>
          <w:sz w:val="24"/>
          <w:szCs w:val="24"/>
        </w:rPr>
        <w:tab/>
      </w:r>
    </w:p>
    <w:p w14:paraId="7D6E9906" w14:textId="19C5F778"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Cererea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depusă prin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w:t>
      </w:r>
      <w:proofErr w:type="spellStart"/>
      <w:r w:rsidRPr="00DF141A">
        <w:rPr>
          <w:rFonts w:ascii="Trebuchet MS" w:hAnsi="Trebuchet MS"/>
          <w:iCs/>
          <w:sz w:val="24"/>
          <w:szCs w:val="24"/>
        </w:rPr>
        <w:t>primeşte</w:t>
      </w:r>
      <w:proofErr w:type="spellEnd"/>
      <w:r w:rsidRPr="00DF141A">
        <w:rPr>
          <w:rFonts w:ascii="Trebuchet MS" w:hAnsi="Trebuchet MS"/>
          <w:iCs/>
          <w:sz w:val="24"/>
          <w:szCs w:val="24"/>
        </w:rPr>
        <w:t xml:space="preserve"> automat un cod unic de identificare alocat de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la momentul înregistrării cererii de către </w:t>
      </w:r>
      <w:r w:rsidRPr="00DF141A">
        <w:rPr>
          <w:rFonts w:ascii="Trebuchet MS" w:hAnsi="Trebuchet MS"/>
          <w:iCs/>
          <w:sz w:val="24"/>
          <w:szCs w:val="24"/>
        </w:rPr>
        <w:lastRenderedPageBreak/>
        <w:t xml:space="preserve">solicitant denumit ”cod proiect”.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înregistrează data și ora trimiterii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w:t>
      </w:r>
    </w:p>
    <w:p w14:paraId="538E941C" w14:textId="77777777" w:rsidR="00C44FA9"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 </w:t>
      </w:r>
    </w:p>
    <w:p w14:paraId="16F16F9F" w14:textId="68411062" w:rsidR="005F7262" w:rsidRPr="00AE6468"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Aplicația </w:t>
      </w:r>
      <w:r w:rsidRPr="00EA0C61">
        <w:rPr>
          <w:rFonts w:ascii="Trebuchet MS" w:hAnsi="Trebuchet MS"/>
          <w:iCs/>
          <w:sz w:val="24"/>
          <w:szCs w:val="24"/>
        </w:rPr>
        <w:t>MySMIS2021</w:t>
      </w:r>
      <w:r w:rsidRPr="00DF141A">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7A3DEAE0" w14:textId="77777777" w:rsidR="00051EEB" w:rsidRDefault="00051EEB" w:rsidP="005F7262">
      <w:pPr>
        <w:spacing w:before="120" w:after="120" w:line="259" w:lineRule="auto"/>
        <w:contextualSpacing/>
        <w:jc w:val="both"/>
        <w:rPr>
          <w:rFonts w:ascii="Trebuchet MS" w:hAnsi="Trebuchet MS"/>
          <w:iCs/>
          <w:sz w:val="24"/>
          <w:szCs w:val="24"/>
        </w:rPr>
      </w:pPr>
    </w:p>
    <w:p w14:paraId="4753E4BA" w14:textId="170A1E6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5F7262">
      <w:pPr>
        <w:spacing w:before="120" w:after="120" w:line="259" w:lineRule="auto"/>
        <w:contextualSpacing/>
        <w:jc w:val="both"/>
        <w:rPr>
          <w:rFonts w:ascii="Trebuchet MS" w:hAnsi="Trebuchet MS"/>
          <w:iCs/>
          <w:sz w:val="24"/>
          <w:szCs w:val="24"/>
        </w:rPr>
      </w:pPr>
    </w:p>
    <w:p w14:paraId="787A95B9" w14:textId="01EC46E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514A4D8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w:t>
      </w:r>
      <w:r w:rsidR="00DF2119" w:rsidRPr="00DF2119">
        <w:t xml:space="preserve"> </w:t>
      </w:r>
      <w:r w:rsidR="00DF2119" w:rsidRPr="00DF2119">
        <w:rPr>
          <w:rFonts w:ascii="Trebuchet MS" w:hAnsi="Trebuchet MS"/>
          <w:iCs/>
          <w:sz w:val="24"/>
          <w:szCs w:val="24"/>
        </w:rPr>
        <w:t>https://www.fonduri-ue.ro/mysmis-2021</w:t>
      </w:r>
      <w:r w:rsidRPr="00AE6468">
        <w:rPr>
          <w:rFonts w:ascii="Trebuchet MS" w:hAnsi="Trebuchet MS"/>
          <w:iCs/>
          <w:sz w:val="24"/>
          <w:szCs w:val="24"/>
        </w:rPr>
        <w:t xml:space="preserve">), cu precizarea că, odată realizat, acest pas este ireversibil și poate fi efectuat numai de către persoana înregistrată ca reprezentant legal în aplicația MySMIS2021, în secțiunea (funcția) Solicitant.  </w:t>
      </w:r>
    </w:p>
    <w:p w14:paraId="19840681" w14:textId="52EACC45" w:rsidR="005B3F1A"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97" w:name="_Toc144822939"/>
      <w:r w:rsidRPr="0068718A">
        <w:t>7.</w:t>
      </w:r>
      <w:r w:rsidR="005F7262" w:rsidRPr="0068718A">
        <w:t>6</w:t>
      </w:r>
      <w:r w:rsidRPr="0068718A">
        <w:t xml:space="preserve"> </w:t>
      </w:r>
      <w:bookmarkStart w:id="98" w:name="_Hlk144993207"/>
      <w:r w:rsidR="00385137" w:rsidRPr="0068718A">
        <w:rPr>
          <w:rStyle w:val="Heading2Char"/>
          <w:bCs/>
          <w:i/>
        </w:rPr>
        <w:t>Anexele și documente obligatorii la momentul contractării</w:t>
      </w:r>
      <w:bookmarkEnd w:id="97"/>
      <w:r w:rsidR="00385137" w:rsidRPr="0068718A">
        <w:t xml:space="preserve"> </w:t>
      </w:r>
      <w:bookmarkEnd w:id="98"/>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99"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52CE25A9" w14:textId="77777777" w:rsidR="00117B3A" w:rsidRDefault="00117B3A"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Pr>
          <w:rFonts w:ascii="Trebuchet MS" w:eastAsia="Calibri" w:hAnsi="Trebuchet MS" w:cs="Times New Roman"/>
          <w:sz w:val="24"/>
          <w:szCs w:val="24"/>
          <w:lang w:eastAsia="fr-FR"/>
        </w:rPr>
        <w:t>.</w:t>
      </w:r>
    </w:p>
    <w:p w14:paraId="73C75826" w14:textId="5B7542F7" w:rsidR="00F7464B" w:rsidRDefault="00F7464B"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p w14:paraId="5FC72353" w14:textId="6253A8B1" w:rsidR="00F16800" w:rsidRPr="00AE6468" w:rsidRDefault="00F16800" w:rsidP="003F75FC">
      <w:pPr>
        <w:spacing w:before="120" w:after="120" w:line="259" w:lineRule="auto"/>
        <w:ind w:left="142"/>
        <w:jc w:val="both"/>
        <w:rPr>
          <w:rFonts w:ascii="Trebuchet MS" w:hAnsi="Trebuchet MS"/>
          <w:iCs/>
          <w:sz w:val="24"/>
          <w:szCs w:val="24"/>
        </w:rPr>
      </w:pPr>
      <w:bookmarkStart w:id="100" w:name="_Hlk144993256"/>
      <w:bookmarkEnd w:id="99"/>
      <w:r w:rsidRPr="00AE6468">
        <w:rPr>
          <w:rFonts w:ascii="Trebuchet MS" w:hAnsi="Trebuchet MS"/>
          <w:iCs/>
          <w:sz w:val="24"/>
          <w:szCs w:val="24"/>
        </w:rPr>
        <w:t>În procesul de evaluare/contractare, AM POAT își rezervă dreptul de a solicita și alte documente suplimentare cu scopul de a se asigura de fundamentarea informațiilor incluse în cererea de finanțare și, mai ales, a bugetului proiectului.</w:t>
      </w:r>
    </w:p>
    <w:bookmarkEnd w:id="100"/>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637BA455" w:rsidR="00D84776" w:rsidRPr="0068718A" w:rsidRDefault="00D84776" w:rsidP="0068718A">
      <w:pPr>
        <w:pStyle w:val="Heading2"/>
      </w:pPr>
      <w:bookmarkStart w:id="101" w:name="_Toc144822940"/>
      <w:r w:rsidRPr="0068718A">
        <w:lastRenderedPageBreak/>
        <w:t xml:space="preserve">7.7 </w:t>
      </w:r>
      <w:r w:rsidRPr="0068718A">
        <w:rPr>
          <w:rStyle w:val="Heading2Char"/>
          <w:bCs/>
          <w:i/>
        </w:rPr>
        <w:t>Renunțarea la cererea de finanțare</w:t>
      </w:r>
      <w:bookmarkEnd w:id="101"/>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02" w:name="_Toc144822941"/>
      <w:bookmarkEnd w:id="92"/>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02"/>
      <w:r w:rsidR="008E150B" w:rsidRPr="00133084">
        <w:t xml:space="preserve"> </w:t>
      </w:r>
    </w:p>
    <w:p w14:paraId="5250284E" w14:textId="4CD0DECA" w:rsidR="008E150B" w:rsidRPr="00133084" w:rsidRDefault="00F16800" w:rsidP="00736E67">
      <w:pPr>
        <w:pStyle w:val="Heading2"/>
      </w:pPr>
      <w:r w:rsidRPr="00133084">
        <w:t xml:space="preserve"> </w:t>
      </w:r>
      <w:bookmarkStart w:id="103" w:name="_Toc144822942"/>
      <w:r w:rsidR="00736E67">
        <w:t xml:space="preserve">8.1 </w:t>
      </w:r>
      <w:r w:rsidR="008E150B" w:rsidRPr="00133084">
        <w:t>Principalele etape ale procesului de evaluare, selecție și contractare</w:t>
      </w:r>
      <w:bookmarkEnd w:id="103"/>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04" w:name="_Hlk133930378"/>
      <w:r w:rsidRPr="000D2EE3">
        <w:rPr>
          <w:rFonts w:ascii="Trebuchet MS" w:hAnsi="Trebuchet MS"/>
          <w:sz w:val="24"/>
          <w:szCs w:val="24"/>
        </w:rPr>
        <w:t xml:space="preserve">Autoritatea de management va aplica criterii și proceduri nediscriminatorii și transparente, care să asigure </w:t>
      </w:r>
      <w:bookmarkStart w:id="105" w:name="_Hlk134013120"/>
      <w:r w:rsidRPr="000D2EE3">
        <w:rPr>
          <w:rFonts w:ascii="Trebuchet MS" w:hAnsi="Trebuchet MS"/>
          <w:sz w:val="24"/>
          <w:szCs w:val="24"/>
        </w:rPr>
        <w:t xml:space="preserve">respectarea tuturor drepturilor prevăzute în Carta drepturilor fundamentale ale Uniunii Europene </w:t>
      </w:r>
      <w:bookmarkEnd w:id="105"/>
      <w:r w:rsidRPr="000D2EE3">
        <w:rPr>
          <w:rFonts w:ascii="Trebuchet MS" w:hAnsi="Trebuchet MS"/>
          <w:sz w:val="24"/>
          <w:szCs w:val="24"/>
        </w:rPr>
        <w:t xml:space="preserve">și care să fie conforme cu principiul dezvoltării durabile și cu politica de mediu a Uniunii. </w:t>
      </w:r>
      <w:bookmarkEnd w:id="104"/>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06"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06"/>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3CAB9F8F" w:rsidR="008E150B" w:rsidRPr="00133084" w:rsidRDefault="00B67201" w:rsidP="00736E67">
      <w:pPr>
        <w:pStyle w:val="Heading2"/>
      </w:pPr>
      <w:r w:rsidRPr="00133084">
        <w:t xml:space="preserve"> </w:t>
      </w:r>
      <w:bookmarkStart w:id="107" w:name="_Toc144822943"/>
      <w:r w:rsidR="00736E67">
        <w:t xml:space="preserve">8.2 </w:t>
      </w:r>
      <w:r w:rsidR="008E150B" w:rsidRPr="00133084">
        <w:t>Conformitate administrativă – DECLARAȚIA UNICĂ</w:t>
      </w:r>
      <w:bookmarkEnd w:id="107"/>
    </w:p>
    <w:p w14:paraId="22379FC6" w14:textId="5259E092" w:rsidR="008E150B" w:rsidRPr="000D2EE3" w:rsidRDefault="008E150B" w:rsidP="003F75FC">
      <w:pPr>
        <w:spacing w:before="120" w:after="120"/>
        <w:jc w:val="both"/>
        <w:rPr>
          <w:rFonts w:ascii="Trebuchet MS" w:hAnsi="Trebuchet MS"/>
          <w:iCs/>
          <w:sz w:val="24"/>
          <w:szCs w:val="24"/>
        </w:rPr>
      </w:pPr>
      <w:bookmarkStart w:id="108"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08"/>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În cazul proiectelor implementate în parteneriat, fiecare partener va completa declarația unică, care va fi semnată cu semnătură electronică extinsă de către reprezentantul legal al partenerului sau împuternicitul acestuia.</w:t>
      </w:r>
    </w:p>
    <w:p w14:paraId="28F80F57"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25EA8655" w14:textId="77024D8E" w:rsidR="00A95366" w:rsidRPr="005E707B" w:rsidRDefault="00EF20B5" w:rsidP="005E707B">
      <w:pPr>
        <w:spacing w:before="120" w:after="120" w:line="259" w:lineRule="auto"/>
        <w:jc w:val="both"/>
        <w:rPr>
          <w:rFonts w:ascii="Trebuchet MS" w:hAnsi="Trebuchet MS"/>
          <w:i/>
          <w:color w:val="4F81BD" w:themeColor="accent1"/>
          <w:sz w:val="24"/>
          <w:szCs w:val="24"/>
        </w:rPr>
      </w:pPr>
      <w:bookmarkStart w:id="109"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09"/>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6F386A45" w14:textId="3D8D9B49" w:rsidR="008E150B" w:rsidRPr="00A44F23" w:rsidRDefault="00EF20B5" w:rsidP="00EF20B5">
      <w:pPr>
        <w:pStyle w:val="Heading2"/>
      </w:pPr>
      <w:bookmarkStart w:id="110" w:name="_Toc144822945"/>
      <w:r>
        <w:t>8.4</w:t>
      </w:r>
      <w:r w:rsidR="003D5E41" w:rsidRPr="00A44F23">
        <w:t xml:space="preserve"> </w:t>
      </w:r>
      <w:r w:rsidR="008E150B" w:rsidRPr="00A44F23">
        <w:t>Evaluarea tehnică și financiară. Criterii de evaluare tehnică și financiară</w:t>
      </w:r>
      <w:bookmarkEnd w:id="110"/>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64618D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144CD07E"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w:t>
      </w:r>
      <w:r w:rsidRPr="000D2EE3">
        <w:rPr>
          <w:rFonts w:ascii="Trebuchet MS" w:hAnsi="Trebuchet MS"/>
          <w:sz w:val="24"/>
          <w:szCs w:val="24"/>
        </w:rPr>
        <w:lastRenderedPageBreak/>
        <w:t xml:space="preserve">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MySMIS2021.</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11" w:name="_Toc144822946"/>
      <w:r>
        <w:t>8.5</w:t>
      </w:r>
      <w:r w:rsidR="00F16800" w:rsidRPr="00574303">
        <w:t xml:space="preserve"> </w:t>
      </w:r>
      <w:r w:rsidR="008E150B" w:rsidRPr="00574303">
        <w:t>Aplicarea pragului de calitate</w:t>
      </w:r>
      <w:bookmarkEnd w:id="111"/>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11ACF6BF" w14:textId="77777777" w:rsidR="008E150B" w:rsidRPr="00574303" w:rsidRDefault="008E150B" w:rsidP="003F75FC">
      <w:pPr>
        <w:spacing w:before="120" w:after="120"/>
        <w:jc w:val="both"/>
        <w:rPr>
          <w:rFonts w:ascii="Trebuchet MS" w:hAnsi="Trebuchet MS"/>
          <w:iCs/>
          <w:sz w:val="24"/>
          <w:szCs w:val="24"/>
        </w:rPr>
      </w:pP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12" w:name="_Toc144822947"/>
      <w:r w:rsidRPr="00067A14">
        <w:rPr>
          <w:rStyle w:val="Heading2Char"/>
        </w:rPr>
        <w:t xml:space="preserve">8.6 </w:t>
      </w:r>
      <w:r w:rsidR="008E150B" w:rsidRPr="00067A14">
        <w:rPr>
          <w:rStyle w:val="Heading2Char"/>
        </w:rPr>
        <w:t>Aplicarea pragului de excelență</w:t>
      </w:r>
      <w:bookmarkEnd w:id="112"/>
      <w:r w:rsidR="008E150B" w:rsidRPr="00EF20B5">
        <w:rPr>
          <w:rFonts w:ascii="Trebuchet MS" w:hAnsi="Trebuchet MS"/>
          <w:i/>
          <w:color w:val="4F81BD" w:themeColor="accent1"/>
          <w:sz w:val="24"/>
          <w:szCs w:val="24"/>
        </w:rPr>
        <w:t xml:space="preserve"> N/A</w:t>
      </w:r>
    </w:p>
    <w:p w14:paraId="1FC246C0" w14:textId="77777777" w:rsidR="00614608" w:rsidRPr="00A43FEA" w:rsidRDefault="00614608" w:rsidP="00AE6468">
      <w:pPr>
        <w:pStyle w:val="ListParagraph"/>
        <w:spacing w:before="120" w:after="120" w:line="259" w:lineRule="auto"/>
        <w:ind w:left="360"/>
        <w:jc w:val="both"/>
        <w:rPr>
          <w:rFonts w:ascii="Trebuchet MS" w:hAnsi="Trebuchet MS"/>
          <w:i/>
          <w:color w:val="4F81BD" w:themeColor="accent1"/>
          <w:sz w:val="24"/>
          <w:szCs w:val="24"/>
        </w:rPr>
      </w:pPr>
    </w:p>
    <w:p w14:paraId="40559FCB" w14:textId="0C2F01FC" w:rsidR="00614608" w:rsidRPr="00A43FEA" w:rsidRDefault="00EF20B5" w:rsidP="00EF20B5">
      <w:pPr>
        <w:pStyle w:val="Heading2"/>
      </w:pPr>
      <w:bookmarkStart w:id="113" w:name="_Toc144822948"/>
      <w:r>
        <w:t xml:space="preserve">8.7 </w:t>
      </w:r>
      <w:r w:rsidR="00614608" w:rsidRPr="00A43FEA">
        <w:t>Notificarea rezultatului evaluării tehnice și financiare.</w:t>
      </w:r>
      <w:bookmarkEnd w:id="113"/>
    </w:p>
    <w:p w14:paraId="442F9240" w14:textId="4A9EF638"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Beneficiarul este notificat prin intermediul sistemului informatic M</w:t>
      </w:r>
      <w:r w:rsidR="002246FF" w:rsidRPr="00AE6468">
        <w:rPr>
          <w:rFonts w:ascii="Trebuchet MS" w:hAnsi="Trebuchet MS"/>
          <w:iCs/>
          <w:sz w:val="24"/>
          <w:szCs w:val="24"/>
        </w:rPr>
        <w:t>y</w:t>
      </w:r>
      <w:r w:rsidRPr="00AE6468">
        <w:rPr>
          <w:rFonts w:ascii="Trebuchet MS" w:hAnsi="Trebuchet MS"/>
          <w:iCs/>
          <w:sz w:val="24"/>
          <w:szCs w:val="24"/>
        </w:rPr>
        <w:t>SMIS2021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0D74232C" w14:textId="77777777" w:rsidR="00F16800" w:rsidRPr="005E707B" w:rsidRDefault="00F16800" w:rsidP="005E707B">
      <w:pPr>
        <w:spacing w:before="120" w:after="120" w:line="259" w:lineRule="auto"/>
        <w:jc w:val="both"/>
        <w:rPr>
          <w:rFonts w:ascii="Trebuchet MS" w:hAnsi="Trebuchet MS"/>
          <w:i/>
          <w:sz w:val="24"/>
          <w:szCs w:val="24"/>
        </w:rPr>
      </w:pPr>
    </w:p>
    <w:p w14:paraId="40BF4725" w14:textId="01313967" w:rsidR="008E150B" w:rsidRPr="000D2EE3" w:rsidRDefault="00EF20B5" w:rsidP="00EF20B5">
      <w:pPr>
        <w:pStyle w:val="Heading2"/>
      </w:pPr>
      <w:bookmarkStart w:id="114" w:name="_Toc144822949"/>
      <w:r>
        <w:t xml:space="preserve">8.8 </w:t>
      </w:r>
      <w:r w:rsidR="008E150B" w:rsidRPr="00574303">
        <w:t>Contestații</w:t>
      </w:r>
      <w:bookmarkEnd w:id="114"/>
      <w:r w:rsidR="008E150B" w:rsidRPr="000D2EE3">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w:t>
      </w:r>
      <w:r w:rsidRPr="000D2EE3">
        <w:rPr>
          <w:rFonts w:ascii="Trebuchet MS" w:hAnsi="Trebuchet MS" w:cs="Times New Roman"/>
          <w:sz w:val="24"/>
          <w:szCs w:val="24"/>
        </w:rPr>
        <w:lastRenderedPageBreak/>
        <w:t xml:space="preserve">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790AEB3B" w14:textId="174648BA" w:rsidR="008E150B" w:rsidRPr="00EF20B5" w:rsidRDefault="008E150B" w:rsidP="00EF20B5">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56F022F0" w14:textId="77777777" w:rsidR="00EF20B5" w:rsidRDefault="00EF20B5" w:rsidP="00EF20B5">
      <w:pPr>
        <w:pStyle w:val="Heading2"/>
      </w:pPr>
    </w:p>
    <w:p w14:paraId="1C8EAE4B" w14:textId="05205930" w:rsidR="008E150B" w:rsidRPr="00EF20B5" w:rsidRDefault="001437A1" w:rsidP="00EF20B5">
      <w:pPr>
        <w:pStyle w:val="Heading2"/>
      </w:pPr>
      <w:r w:rsidRPr="000D2EE3">
        <w:t xml:space="preserve"> </w:t>
      </w:r>
      <w:bookmarkStart w:id="115" w:name="_Toc144822950"/>
      <w:r w:rsidR="00EF20B5">
        <w:t xml:space="preserve">8.9 </w:t>
      </w:r>
      <w:r w:rsidR="008E150B" w:rsidRPr="00044F82">
        <w:t>Contractarea proiectelor</w:t>
      </w:r>
      <w:bookmarkEnd w:id="115"/>
    </w:p>
    <w:p w14:paraId="28C13C61" w14:textId="33764C95" w:rsidR="008E150B" w:rsidRPr="00044F82" w:rsidRDefault="00EF20B5" w:rsidP="00EF20B5">
      <w:pPr>
        <w:pStyle w:val="Heading3"/>
      </w:pPr>
      <w:bookmarkStart w:id="116" w:name="_Toc144822951"/>
      <w:r>
        <w:t xml:space="preserve">8.9.1 </w:t>
      </w:r>
      <w:r w:rsidR="008E150B" w:rsidRPr="00044F82">
        <w:t>Verificarea îndeplinirii condițiilor de eligibilitate</w:t>
      </w:r>
      <w:bookmarkEnd w:id="116"/>
    </w:p>
    <w:p w14:paraId="18361382" w14:textId="351EC9E1"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781995D8"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17" w:name="_Toc144822952"/>
      <w:r>
        <w:lastRenderedPageBreak/>
        <w:t xml:space="preserve">8.9.2 </w:t>
      </w:r>
      <w:r w:rsidR="008E150B" w:rsidRPr="00044F82">
        <w:t>Decizia de acordare</w:t>
      </w:r>
      <w:r w:rsidR="00813D40" w:rsidRPr="00044F82">
        <w:t>/respingere</w:t>
      </w:r>
      <w:r w:rsidR="008E150B" w:rsidRPr="00044F82">
        <w:t xml:space="preserve"> a finanțării</w:t>
      </w:r>
      <w:bookmarkEnd w:id="117"/>
    </w:p>
    <w:p w14:paraId="6D045995" w14:textId="4DA28403"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w:t>
      </w:r>
      <w:r w:rsidRPr="001D40A4">
        <w:rPr>
          <w:rFonts w:ascii="Trebuchet MS" w:hAnsi="Trebuchet MS"/>
          <w:iCs/>
          <w:sz w:val="24"/>
          <w:szCs w:val="24"/>
        </w:rPr>
        <w:t xml:space="preserve">.  </w:t>
      </w:r>
    </w:p>
    <w:p w14:paraId="39DE23D9" w14:textId="62DF82E9" w:rsidR="00A84270" w:rsidRPr="00044F82" w:rsidRDefault="00EF20B5" w:rsidP="00EF20B5">
      <w:pPr>
        <w:pStyle w:val="Heading3"/>
      </w:pPr>
      <w:bookmarkStart w:id="118" w:name="_Toc144822953"/>
      <w:r>
        <w:t xml:space="preserve">8.9.3 </w:t>
      </w:r>
      <w:r w:rsidR="00813D40" w:rsidRPr="00044F82">
        <w:t>Definitivarea</w:t>
      </w:r>
      <w:r w:rsidR="008E150B" w:rsidRPr="00044F82">
        <w:t xml:space="preserve"> planului de monitorizare al proiectului</w:t>
      </w:r>
      <w:bookmarkEnd w:id="118"/>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3F3C6178"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09E0A02F"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3698FD19" w:rsidR="008E150B" w:rsidRPr="00044F82" w:rsidRDefault="00EF20B5" w:rsidP="00EF20B5">
      <w:pPr>
        <w:pStyle w:val="Heading3"/>
      </w:pPr>
      <w:bookmarkStart w:id="119"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19"/>
    </w:p>
    <w:p w14:paraId="42F4C43E" w14:textId="29D8C82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 de finanțare prin intermediul aplicației MySMIS2021.</w:t>
      </w:r>
    </w:p>
    <w:p w14:paraId="43194688" w14:textId="33DE19E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5A1484D1" w14:textId="0299336A"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contractului de finanțare, caz în care termenul pentru semnarea acestuia se suspendă, urmând a fi reluat după agrearea unei forme finale a 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20" w:name="_Toc144822955"/>
      <w:r w:rsidRPr="00044F82">
        <w:lastRenderedPageBreak/>
        <w:t xml:space="preserve">Capitolul 9. </w:t>
      </w:r>
      <w:r w:rsidR="008E150B" w:rsidRPr="00044F82">
        <w:t>ASPECTE PRIVIND CONFLICTUL DE INTERESE</w:t>
      </w:r>
      <w:bookmarkEnd w:id="120"/>
    </w:p>
    <w:p w14:paraId="0CBC5AC8" w14:textId="71663DC4" w:rsidR="00044F82" w:rsidRPr="00EF20B5" w:rsidRDefault="00DC1515" w:rsidP="00AE6468">
      <w:pPr>
        <w:spacing w:before="120" w:after="120"/>
        <w:jc w:val="both"/>
        <w:rPr>
          <w:rFonts w:ascii="Trebuchet MS" w:hAnsi="Trebuchet MS"/>
          <w:iCs/>
          <w:sz w:val="24"/>
          <w:szCs w:val="24"/>
        </w:rPr>
      </w:pPr>
      <w:bookmarkStart w:id="121"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21"/>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22" w:name="_Toc144822956"/>
      <w:r w:rsidRPr="00044F82">
        <w:t xml:space="preserve">Capitolul 10. </w:t>
      </w:r>
      <w:r w:rsidR="008E150B" w:rsidRPr="00044F82">
        <w:t>ASPECTE PRIVIND PRELUCRAREA DATELOR CU CARACTER PERSONAL</w:t>
      </w:r>
      <w:bookmarkEnd w:id="122"/>
      <w:r w:rsidR="008E150B" w:rsidRPr="00044F82">
        <w:t xml:space="preserve"> </w:t>
      </w:r>
    </w:p>
    <w:p w14:paraId="3146678E" w14:textId="275AE85E" w:rsidR="008E150B" w:rsidRPr="000D2EE3" w:rsidRDefault="008E150B" w:rsidP="00AE6468">
      <w:pPr>
        <w:spacing w:before="120" w:after="120" w:line="259" w:lineRule="auto"/>
        <w:jc w:val="both"/>
        <w:rPr>
          <w:rFonts w:ascii="Trebuchet MS" w:hAnsi="Trebuchet MS"/>
          <w:iCs/>
          <w:sz w:val="24"/>
          <w:szCs w:val="24"/>
        </w:rPr>
      </w:pPr>
      <w:r w:rsidRPr="000D2EE3">
        <w:rPr>
          <w:rFonts w:ascii="Trebuchet MS" w:hAnsi="Trebuchet MS"/>
          <w:iCs/>
          <w:sz w:val="24"/>
          <w:szCs w:val="24"/>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w:t>
      </w:r>
      <w:r w:rsidR="000B43FF" w:rsidRPr="000D2EE3">
        <w:rPr>
          <w:rFonts w:ascii="Trebuchet MS" w:hAnsi="Trebuchet MS"/>
          <w:iCs/>
          <w:sz w:val="24"/>
          <w:szCs w:val="24"/>
        </w:rPr>
        <w:t>21</w:t>
      </w:r>
      <w:r w:rsidRPr="000D2EE3">
        <w:rPr>
          <w:rFonts w:ascii="Trebuchet MS" w:hAnsi="Trebuchet MS"/>
          <w:iCs/>
          <w:sz w:val="24"/>
          <w:szCs w:val="24"/>
        </w:rPr>
        <w:t xml:space="preserve"> vor fi prelucrate în conformitate cu prevederile GDPR.</w:t>
      </w:r>
    </w:p>
    <w:p w14:paraId="74FF8CF2" w14:textId="6BEB9DE3" w:rsidR="008E150B" w:rsidRPr="000D2EE3" w:rsidRDefault="00DC1515" w:rsidP="003F75FC">
      <w:pPr>
        <w:spacing w:before="120" w:after="120"/>
        <w:jc w:val="both"/>
        <w:rPr>
          <w:rFonts w:ascii="Trebuchet MS" w:hAnsi="Trebuchet MS"/>
          <w:iCs/>
          <w:sz w:val="24"/>
          <w:szCs w:val="24"/>
        </w:rPr>
      </w:pPr>
      <w:bookmarkStart w:id="123"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23"/>
    </w:p>
    <w:p w14:paraId="0ACF225E" w14:textId="7E21317D" w:rsidR="008E150B" w:rsidRPr="00EF20B5" w:rsidRDefault="00D3128F" w:rsidP="00EF20B5">
      <w:pPr>
        <w:pStyle w:val="Heading1"/>
        <w:rPr>
          <w:color w:val="365F91" w:themeColor="accent1" w:themeShade="BF"/>
        </w:rPr>
      </w:pPr>
      <w:bookmarkStart w:id="124" w:name="_Toc144822957"/>
      <w:r w:rsidRPr="00044F82">
        <w:t xml:space="preserve">Capitolul 11. </w:t>
      </w:r>
      <w:r w:rsidR="008E150B" w:rsidRPr="00044F82">
        <w:t>ASPECTE PRIVIND MONITORIZAREA TEHNICĂ ȘI RAPOARTELE DE PROGRES</w:t>
      </w:r>
      <w:bookmarkEnd w:id="124"/>
      <w:r w:rsidR="008E150B" w:rsidRPr="00044F82">
        <w:t xml:space="preserve"> </w:t>
      </w:r>
    </w:p>
    <w:p w14:paraId="627F450D" w14:textId="77777777" w:rsidR="001553DD" w:rsidRPr="00067A14" w:rsidRDefault="00D3128F" w:rsidP="00067A14">
      <w:pPr>
        <w:pStyle w:val="Heading2"/>
        <w:rPr>
          <w:i w:val="0"/>
          <w:iCs/>
          <w:szCs w:val="24"/>
        </w:rPr>
      </w:pPr>
      <w:bookmarkStart w:id="125" w:name="_Toc144822958"/>
      <w:r w:rsidRPr="00067A14">
        <w:rPr>
          <w:i w:val="0"/>
          <w:iCs/>
          <w:szCs w:val="24"/>
        </w:rPr>
        <w:t xml:space="preserve">11.1 </w:t>
      </w:r>
      <w:r w:rsidR="008E150B" w:rsidRPr="00067A14">
        <w:rPr>
          <w:rStyle w:val="Heading2Char"/>
          <w:i/>
          <w:iCs/>
        </w:rPr>
        <w:t>Rapoartele de progres</w:t>
      </w:r>
      <w:bookmarkEnd w:id="125"/>
    </w:p>
    <w:p w14:paraId="14640EAD" w14:textId="231BFDE6"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5A1BD76" w14:textId="77777777" w:rsidR="00425DE2" w:rsidRPr="000D2EE3" w:rsidRDefault="00425DE2" w:rsidP="003F75FC">
      <w:pPr>
        <w:spacing w:before="120" w:after="120" w:line="259" w:lineRule="auto"/>
        <w:jc w:val="both"/>
        <w:rPr>
          <w:rFonts w:ascii="Trebuchet MS" w:hAnsi="Trebuchet MS"/>
          <w:i/>
          <w:sz w:val="24"/>
          <w:szCs w:val="24"/>
        </w:rPr>
      </w:pPr>
    </w:p>
    <w:p w14:paraId="763F2676" w14:textId="6BA9FF1E" w:rsidR="008E150B" w:rsidRPr="00044F82" w:rsidRDefault="00EF20B5" w:rsidP="00EF20B5">
      <w:pPr>
        <w:pStyle w:val="Heading2"/>
      </w:pPr>
      <w:bookmarkStart w:id="126" w:name="_Toc144822959"/>
      <w:r>
        <w:t xml:space="preserve">11.2 </w:t>
      </w:r>
      <w:r w:rsidR="008E150B" w:rsidRPr="00044F82">
        <w:t>Vizitele pe monitorizare</w:t>
      </w:r>
      <w:bookmarkEnd w:id="126"/>
      <w:r w:rsidR="008E150B" w:rsidRPr="00044F82">
        <w:t xml:space="preserve"> </w:t>
      </w:r>
    </w:p>
    <w:p w14:paraId="378ABDD3" w14:textId="77777777"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27" w:name="_Toc144822960"/>
      <w:r>
        <w:t xml:space="preserve">11.3 </w:t>
      </w:r>
      <w:r w:rsidR="008E150B" w:rsidRPr="00044F82">
        <w:t>Mecanismul specific indicatorilor de etapă. Planul de monitorizare</w:t>
      </w:r>
      <w:bookmarkEnd w:id="127"/>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28" w:name="_Toc144822961"/>
      <w:r w:rsidRPr="00044F82">
        <w:t>Ca</w:t>
      </w:r>
      <w:r w:rsidR="00B67201" w:rsidRPr="00044F82">
        <w:t>pitolul</w:t>
      </w:r>
      <w:r w:rsidRPr="00044F82">
        <w:t xml:space="preserve"> 12. </w:t>
      </w:r>
      <w:r w:rsidR="008E150B" w:rsidRPr="00044F82">
        <w:t>ASPECTE PRIVIND MANAGEMENTUL FINANCIAR</w:t>
      </w:r>
      <w:bookmarkEnd w:id="128"/>
    </w:p>
    <w:p w14:paraId="55E0B862" w14:textId="4034A64B" w:rsidR="000D2EE3" w:rsidRPr="0068718A" w:rsidRDefault="000D2EE3" w:rsidP="0068718A">
      <w:pPr>
        <w:pStyle w:val="Heading2"/>
      </w:pPr>
      <w:bookmarkStart w:id="129" w:name="_Toc144822962"/>
      <w:bookmarkStart w:id="130" w:name="_Hlk131881881"/>
      <w:r w:rsidRPr="0068718A">
        <w:t xml:space="preserve">12.1 </w:t>
      </w:r>
      <w:r w:rsidRPr="0068718A">
        <w:rPr>
          <w:rStyle w:val="Heading2Char"/>
          <w:bCs/>
          <w:i/>
        </w:rPr>
        <w:t xml:space="preserve">Mecanismul cererilor de </w:t>
      </w:r>
      <w:proofErr w:type="spellStart"/>
      <w:r w:rsidRPr="0068718A">
        <w:rPr>
          <w:rStyle w:val="Heading2Char"/>
          <w:bCs/>
          <w:i/>
        </w:rPr>
        <w:t>prefinanțare</w:t>
      </w:r>
      <w:bookmarkEnd w:id="129"/>
      <w:proofErr w:type="spellEnd"/>
      <w:r w:rsidRPr="0068718A">
        <w:rPr>
          <w:rStyle w:val="Heading2Char"/>
          <w:bCs/>
          <w:i/>
        </w:rPr>
        <w:t xml:space="preserve"> </w:t>
      </w:r>
      <w:bookmarkEnd w:id="130"/>
      <w:r w:rsidRPr="0068718A">
        <w:rPr>
          <w:rStyle w:val="Heading2Char"/>
          <w:bCs/>
          <w:i/>
        </w:rPr>
        <w:tab/>
      </w:r>
    </w:p>
    <w:p w14:paraId="290E64D0" w14:textId="77777777"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Beneficiarii vor genera și transmite cereri de prefinanțare prin sistemul informatic MySMIS 2021/SMIS2021+.</w:t>
      </w:r>
    </w:p>
    <w:p w14:paraId="086249EB" w14:textId="77777777" w:rsidR="00044F82"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prefinanțare si alte informații care vizează mecanismul cererilor de prefinanțare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7ABF18AC" w14:textId="6A7DB424" w:rsidR="000D2EE3" w:rsidRPr="000D2EE3" w:rsidRDefault="000D2EE3" w:rsidP="003F75FC">
      <w:pPr>
        <w:spacing w:before="120" w:after="120"/>
        <w:jc w:val="both"/>
        <w:rPr>
          <w:rFonts w:ascii="Trebuchet MS" w:hAnsi="Trebuchet MS"/>
          <w:i/>
          <w:sz w:val="24"/>
          <w:szCs w:val="24"/>
        </w:rPr>
      </w:pPr>
      <w:r w:rsidRPr="000D2EE3">
        <w:rPr>
          <w:rFonts w:ascii="Trebuchet MS" w:hAnsi="Trebuchet MS"/>
          <w:i/>
          <w:sz w:val="24"/>
          <w:szCs w:val="24"/>
        </w:rPr>
        <w:tab/>
      </w:r>
    </w:p>
    <w:p w14:paraId="102283EF" w14:textId="6443BA85" w:rsidR="000D2EE3" w:rsidRPr="0068718A" w:rsidRDefault="000D2EE3" w:rsidP="0068718A">
      <w:pPr>
        <w:pStyle w:val="Heading2"/>
      </w:pPr>
      <w:bookmarkStart w:id="131" w:name="_Toc144822963"/>
      <w:r w:rsidRPr="0068718A">
        <w:t xml:space="preserve">12.2 </w:t>
      </w:r>
      <w:r w:rsidRPr="0068718A">
        <w:rPr>
          <w:rStyle w:val="Heading2Char"/>
          <w:bCs/>
          <w:i/>
        </w:rPr>
        <w:t>Mecanismul cererilor de plată</w:t>
      </w:r>
      <w:bookmarkEnd w:id="131"/>
      <w:r w:rsidRPr="0068718A">
        <w:tab/>
      </w:r>
    </w:p>
    <w:p w14:paraId="172C2EA2" w14:textId="77777777"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plată prin sistemul informatic MySMIS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32" w:name="_Toc144822964"/>
      <w:r w:rsidRPr="0068718A">
        <w:t xml:space="preserve">12.3 </w:t>
      </w:r>
      <w:r w:rsidRPr="0068718A">
        <w:rPr>
          <w:rStyle w:val="Heading2Char"/>
          <w:bCs/>
          <w:i/>
        </w:rPr>
        <w:t>Mecanismul cererilor de rambursare</w:t>
      </w:r>
      <w:bookmarkEnd w:id="132"/>
      <w:r w:rsidRPr="0068718A">
        <w:t xml:space="preserve"> </w:t>
      </w:r>
      <w:r w:rsidRPr="0068718A">
        <w:tab/>
      </w:r>
    </w:p>
    <w:p w14:paraId="47A33527" w14:textId="77777777"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 xml:space="preserve">Ordonanța de urgență 133/2021 privind gestionarea financiară a fondurilor europene pentru perioada </w:t>
      </w:r>
      <w:r w:rsidRPr="000D2EE3">
        <w:rPr>
          <w:rFonts w:ascii="Trebuchet MS" w:hAnsi="Trebuchet MS"/>
          <w:bCs/>
          <w:sz w:val="24"/>
          <w:szCs w:val="24"/>
        </w:rPr>
        <w:lastRenderedPageBreak/>
        <w:t>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rambursare prin sistemul informatic MySMIS 2021/SMIS2021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33" w:name="_Toc144822965"/>
      <w:r>
        <w:t xml:space="preserve">12.4 </w:t>
      </w:r>
      <w:r w:rsidR="000D2EE3" w:rsidRPr="00044F82">
        <w:t>Graficul cererilor de prefinanțare/plată/rambursare</w:t>
      </w:r>
      <w:bookmarkEnd w:id="133"/>
      <w:r w:rsidR="000D2EE3" w:rsidRPr="00044F82">
        <w:t xml:space="preserve"> </w:t>
      </w:r>
      <w:r w:rsidR="000D2EE3" w:rsidRPr="000D2EE3">
        <w:tab/>
      </w:r>
    </w:p>
    <w:p w14:paraId="2E474E3D" w14:textId="4AD06698"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prefinanțare/plata/rambursare a cheltuielilor (secțiune care va fi completată în format structurat în </w:t>
      </w:r>
      <w:r w:rsidRPr="000D2EE3">
        <w:rPr>
          <w:rFonts w:ascii="Trebuchet MS" w:hAnsi="Trebuchet MS"/>
          <w:iCs/>
          <w:sz w:val="24"/>
          <w:szCs w:val="24"/>
        </w:rPr>
        <w:t>MySMIS 2021/SMIS2021).</w:t>
      </w:r>
    </w:p>
    <w:p w14:paraId="7E1F27DF" w14:textId="6FBD436C" w:rsidR="000D2EE3" w:rsidRPr="00044F82" w:rsidRDefault="00EF20B5" w:rsidP="00EF20B5">
      <w:pPr>
        <w:pStyle w:val="Heading2"/>
      </w:pPr>
      <w:bookmarkStart w:id="134" w:name="_Toc144822966"/>
      <w:r>
        <w:t xml:space="preserve">12.5 </w:t>
      </w:r>
      <w:r w:rsidR="000D2EE3" w:rsidRPr="00044F82">
        <w:t>Vizitele la fața locului</w:t>
      </w:r>
      <w:bookmarkEnd w:id="134"/>
      <w:r w:rsidR="000D2EE3" w:rsidRPr="00044F82">
        <w:t xml:space="preserve"> </w:t>
      </w:r>
      <w:r w:rsidR="000D2EE3" w:rsidRPr="00044F82">
        <w:tab/>
      </w:r>
    </w:p>
    <w:p w14:paraId="0C498A3B"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MySMIS 2021/SMIS2021+.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35"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35"/>
      <w:r w:rsidR="008E150B" w:rsidRPr="00044F82">
        <w:tab/>
      </w:r>
    </w:p>
    <w:p w14:paraId="22A47DFF" w14:textId="3ED66C0F" w:rsidR="008E150B" w:rsidRPr="00044F82" w:rsidRDefault="00EF20B5" w:rsidP="00EF20B5">
      <w:pPr>
        <w:pStyle w:val="Heading2"/>
      </w:pPr>
      <w:bookmarkStart w:id="136" w:name="_Toc144822968"/>
      <w:r>
        <w:t xml:space="preserve">13.1 </w:t>
      </w:r>
      <w:r w:rsidR="008E150B" w:rsidRPr="00044F82">
        <w:t>Aspectele care pot face obiectul modificărilor prevederilor ghidului solicitantului</w:t>
      </w:r>
      <w:bookmarkEnd w:id="136"/>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37" w:name="_Toc144822969"/>
      <w:r>
        <w:t xml:space="preserve">13.2 </w:t>
      </w:r>
      <w:r w:rsidR="008E150B" w:rsidRPr="00044F82">
        <w:t>Condiții privind aplicarea modificărilor pentru cererile de finanțare aflate în procesul de selecție (condiții tranzitorii)</w:t>
      </w:r>
      <w:bookmarkEnd w:id="137"/>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38" w:name="_Toc144822970"/>
      <w:r w:rsidRPr="00BD18C8">
        <w:t xml:space="preserve">Capitolul 14. </w:t>
      </w:r>
      <w:r w:rsidR="008E150B" w:rsidRPr="00BD18C8">
        <w:t>ANEXE</w:t>
      </w:r>
      <w:bookmarkEnd w:id="138"/>
      <w:r w:rsidR="008E150B" w:rsidRPr="000D2EE3">
        <w:tab/>
      </w:r>
    </w:p>
    <w:p w14:paraId="2DCB458F" w14:textId="7329A8DD"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w:t>
      </w:r>
      <w:r w:rsidR="00166D73">
        <w:rPr>
          <w:rFonts w:ascii="Trebuchet MS" w:hAnsi="Trebuchet MS"/>
          <w:sz w:val="24"/>
          <w:szCs w:val="24"/>
        </w:rPr>
        <w:t xml:space="preserve"> </w:t>
      </w:r>
      <w:r w:rsidR="00AA5FA7">
        <w:rPr>
          <w:rFonts w:ascii="Trebuchet MS" w:hAnsi="Trebuchet MS"/>
          <w:sz w:val="24"/>
          <w:szCs w:val="24"/>
        </w:rPr>
        <w:t>M</w:t>
      </w:r>
      <w:r w:rsidR="00AA5FA7" w:rsidRPr="00AA5FA7">
        <w:rPr>
          <w:rFonts w:ascii="Trebuchet MS" w:hAnsi="Trebuchet MS"/>
          <w:sz w:val="24"/>
          <w:szCs w:val="24"/>
        </w:rPr>
        <w:t>odel cadru al cererii de finanțare</w:t>
      </w:r>
      <w:r w:rsidR="00AA5FA7">
        <w:rPr>
          <w:rFonts w:ascii="Trebuchet MS" w:hAnsi="Trebuchet MS"/>
          <w:sz w:val="24"/>
          <w:szCs w:val="24"/>
        </w:rPr>
        <w:t xml:space="preserve"> </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822056E"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w:t>
      </w:r>
      <w:r w:rsidR="00AA5FA7">
        <w:rPr>
          <w:rFonts w:ascii="Trebuchet MS" w:eastAsia="Calibri" w:hAnsi="Trebuchet MS" w:cs="Times New Roman"/>
          <w:sz w:val="24"/>
          <w:szCs w:val="24"/>
          <w:lang w:eastAsia="fr-FR"/>
        </w:rPr>
        <w:t xml:space="preserve">de </w:t>
      </w:r>
      <w:r w:rsidR="00CC5E9F" w:rsidRPr="00CC5E9F">
        <w:rPr>
          <w:rFonts w:ascii="Trebuchet MS" w:eastAsia="Calibri" w:hAnsi="Trebuchet MS" w:cs="Times New Roman"/>
          <w:sz w:val="24"/>
          <w:szCs w:val="24"/>
          <w:lang w:eastAsia="fr-FR"/>
        </w:rPr>
        <w:t>semnături</w:t>
      </w:r>
    </w:p>
    <w:p w14:paraId="702667A4" w14:textId="5B9DA7B1"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w:t>
      </w:r>
      <w:r w:rsidR="003824B8">
        <w:rPr>
          <w:rFonts w:ascii="Trebuchet MS" w:hAnsi="Trebuchet MS"/>
          <w:sz w:val="24"/>
          <w:szCs w:val="24"/>
        </w:rPr>
        <w:t xml:space="preserve"> </w:t>
      </w:r>
      <w:r w:rsidR="008E150B" w:rsidRPr="000D2EE3">
        <w:rPr>
          <w:rFonts w:ascii="Trebuchet MS" w:hAnsi="Trebuchet MS"/>
          <w:sz w:val="24"/>
          <w:szCs w:val="24"/>
        </w:rPr>
        <w:t xml:space="preserve">Grilă de evaluare tehnico-financiară </w:t>
      </w:r>
    </w:p>
    <w:p w14:paraId="38D5FB57" w14:textId="4309033D" w:rsidR="00240E10" w:rsidRDefault="00166D73"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5</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39" w:name="_Hlk135314177"/>
      <w:r w:rsidR="008E150B" w:rsidRPr="000D2EE3">
        <w:rPr>
          <w:rFonts w:ascii="Trebuchet MS" w:eastAsia="Calibri" w:hAnsi="Trebuchet MS" w:cs="Times New Roman"/>
          <w:sz w:val="24"/>
          <w:szCs w:val="24"/>
          <w:lang w:eastAsia="fr-FR"/>
        </w:rPr>
        <w:t>dizabilități</w:t>
      </w:r>
      <w:bookmarkEnd w:id="139"/>
    </w:p>
    <w:p w14:paraId="54AF7EE7" w14:textId="4E2091C7" w:rsidR="00C720D7" w:rsidRPr="000D2EE3" w:rsidRDefault="00166D73"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6</w:t>
      </w:r>
      <w:r w:rsidR="00C720D7">
        <w:rPr>
          <w:rFonts w:ascii="Trebuchet MS" w:eastAsia="Calibri" w:hAnsi="Trebuchet MS" w:cs="Times New Roman"/>
          <w:sz w:val="24"/>
          <w:szCs w:val="24"/>
          <w:lang w:eastAsia="fr-FR"/>
        </w:rPr>
        <w:t>.</w:t>
      </w:r>
      <w:r w:rsidR="00C720D7" w:rsidRPr="00C720D7">
        <w:t xml:space="preserve"> </w:t>
      </w:r>
      <w:r w:rsidR="00AA5FA7">
        <w:rPr>
          <w:rFonts w:ascii="Trebuchet MS" w:eastAsia="Calibri" w:hAnsi="Trebuchet MS" w:cs="Times New Roman"/>
          <w:sz w:val="24"/>
          <w:szCs w:val="24"/>
          <w:lang w:eastAsia="fr-FR"/>
        </w:rPr>
        <w:t>C</w:t>
      </w:r>
      <w:r w:rsidR="00C720D7" w:rsidRPr="00C720D7">
        <w:rPr>
          <w:rFonts w:ascii="Trebuchet MS" w:eastAsia="Calibri" w:hAnsi="Trebuchet MS" w:cs="Times New Roman"/>
          <w:sz w:val="24"/>
          <w:szCs w:val="24"/>
          <w:lang w:eastAsia="fr-FR"/>
        </w:rPr>
        <w:t>ontract/decizi</w:t>
      </w:r>
      <w:r w:rsidR="00AA5FA7">
        <w:rPr>
          <w:rFonts w:ascii="Trebuchet MS" w:eastAsia="Calibri" w:hAnsi="Trebuchet MS" w:cs="Times New Roman"/>
          <w:sz w:val="24"/>
          <w:szCs w:val="24"/>
          <w:lang w:eastAsia="fr-FR"/>
        </w:rPr>
        <w:t>e</w:t>
      </w:r>
      <w:r w:rsidR="00C720D7" w:rsidRPr="00C720D7">
        <w:rPr>
          <w:rFonts w:ascii="Trebuchet MS" w:eastAsia="Calibri" w:hAnsi="Trebuchet MS" w:cs="Times New Roman"/>
          <w:sz w:val="24"/>
          <w:szCs w:val="24"/>
          <w:lang w:eastAsia="fr-FR"/>
        </w:rPr>
        <w:t xml:space="preserve"> de finanțare</w:t>
      </w:r>
      <w:r w:rsidR="00AA5FA7">
        <w:rPr>
          <w:rFonts w:ascii="Trebuchet MS" w:eastAsia="Calibri" w:hAnsi="Trebuchet MS" w:cs="Times New Roman"/>
          <w:sz w:val="24"/>
          <w:szCs w:val="24"/>
          <w:lang w:eastAsia="fr-FR"/>
        </w:rPr>
        <w:t xml:space="preserve"> -</w:t>
      </w:r>
      <w:r w:rsidR="00AA5FA7" w:rsidRPr="00AA5FA7">
        <w:rPr>
          <w:rFonts w:ascii="Trebuchet MS" w:eastAsia="Calibri" w:hAnsi="Trebuchet MS" w:cs="Times New Roman"/>
          <w:sz w:val="24"/>
          <w:szCs w:val="24"/>
          <w:lang w:eastAsia="fr-FR"/>
        </w:rPr>
        <w:t xml:space="preserve"> </w:t>
      </w:r>
      <w:r w:rsidR="00AA5FA7" w:rsidRPr="00C720D7">
        <w:rPr>
          <w:rFonts w:ascii="Trebuchet MS" w:eastAsia="Calibri" w:hAnsi="Trebuchet MS" w:cs="Times New Roman"/>
          <w:sz w:val="24"/>
          <w:szCs w:val="24"/>
          <w:lang w:eastAsia="fr-FR"/>
        </w:rPr>
        <w:t xml:space="preserve">Condiții specifice </w:t>
      </w:r>
    </w:p>
    <w:sectPr w:rsidR="00C720D7" w:rsidRPr="000D2EE3" w:rsidSect="00C13758">
      <w:footerReference w:type="default" r:id="rId30"/>
      <w:pgSz w:w="11907" w:h="16839" w:code="9"/>
      <w:pgMar w:top="993" w:right="1134" w:bottom="993"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9" w:author="Cristina Patrascoiu" w:date="2023-10-31T11:23:00Z" w:initials="CP">
    <w:p w14:paraId="1F42BF64" w14:textId="6B1E775A" w:rsidR="00160D1F" w:rsidRDefault="00160D1F" w:rsidP="00160D1F">
      <w:pPr>
        <w:pStyle w:val="CommentText"/>
      </w:pPr>
      <w:r>
        <w:rPr>
          <w:rStyle w:val="CommentReference"/>
        </w:rPr>
        <w:annotationRef/>
      </w:r>
      <w:r>
        <w:t xml:space="preserve">Rezultatele trebuie sa fie cuantificabile astfel incat sa stiu exact ce trebuie sa realizez prin proiect.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42BF6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42BF64" w16cid:durableId="33E38C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F4724" w14:textId="77777777" w:rsidR="00C13758" w:rsidRDefault="00C13758" w:rsidP="00264CFA">
      <w:pPr>
        <w:spacing w:after="0" w:line="240" w:lineRule="auto"/>
      </w:pPr>
      <w:r>
        <w:separator/>
      </w:r>
    </w:p>
    <w:p w14:paraId="78290A5D" w14:textId="77777777" w:rsidR="00C13758" w:rsidRDefault="00C13758"/>
  </w:endnote>
  <w:endnote w:type="continuationSeparator" w:id="0">
    <w:p w14:paraId="0D5B50BC" w14:textId="77777777" w:rsidR="00C13758" w:rsidRDefault="00C13758" w:rsidP="00264CFA">
      <w:pPr>
        <w:spacing w:after="0" w:line="240" w:lineRule="auto"/>
      </w:pPr>
      <w:r>
        <w:continuationSeparator/>
      </w:r>
    </w:p>
    <w:p w14:paraId="0334E669" w14:textId="77777777" w:rsidR="00C13758" w:rsidRDefault="00C13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0"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160D1F" w14:paraId="4F0AB010" w14:textId="77777777" w:rsidTr="00C74CDB">
      <w:tc>
        <w:tcPr>
          <w:tcW w:w="9292" w:type="dxa"/>
          <w:vAlign w:val="center"/>
        </w:tcPr>
        <w:p w14:paraId="74E58B85" w14:textId="61D6521E" w:rsidR="00160D1F" w:rsidRDefault="00160D1F">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160D1F" w:rsidRPr="00C74CDB" w:rsidRDefault="00160D1F"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EC60F5">
            <w:rPr>
              <w:noProof/>
              <w:sz w:val="16"/>
              <w:szCs w:val="16"/>
            </w:rPr>
            <w:t>1</w:t>
          </w:r>
          <w:r w:rsidRPr="00C74CDB">
            <w:rPr>
              <w:sz w:val="16"/>
              <w:szCs w:val="16"/>
            </w:rPr>
            <w:fldChar w:fldCharType="end"/>
          </w:r>
        </w:p>
      </w:tc>
    </w:tr>
  </w:tbl>
  <w:p w14:paraId="11021359" w14:textId="77777777" w:rsidR="00160D1F" w:rsidRDefault="00160D1F">
    <w:pPr>
      <w:pStyle w:val="Footer"/>
    </w:pPr>
  </w:p>
  <w:p w14:paraId="046A26F1" w14:textId="77777777" w:rsidR="00160D1F" w:rsidRDefault="00160D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33"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160D1F" w:rsidRDefault="00160D1F"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w:t>
                                </w:r>
                                <w:r w:rsidR="00EC60F5" w:rsidRPr="00EC60F5">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36"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3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w:t>
                          </w:r>
                          <w:r w:rsidR="00EC60F5" w:rsidRPr="00EC60F5">
                            <w:rPr>
                              <w:noProof/>
                              <w:sz w:val="16"/>
                              <w:szCs w:val="16"/>
                            </w:rPr>
                            <w:t>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3B7B" w14:textId="77777777" w:rsidR="00C13758" w:rsidRDefault="00C13758" w:rsidP="00264CFA">
      <w:pPr>
        <w:spacing w:after="0" w:line="240" w:lineRule="auto"/>
      </w:pPr>
      <w:r>
        <w:separator/>
      </w:r>
    </w:p>
    <w:p w14:paraId="0EFEB2A8" w14:textId="77777777" w:rsidR="00C13758" w:rsidRDefault="00C13758"/>
  </w:footnote>
  <w:footnote w:type="continuationSeparator" w:id="0">
    <w:p w14:paraId="3469B031" w14:textId="77777777" w:rsidR="00C13758" w:rsidRDefault="00C13758" w:rsidP="00264CFA">
      <w:pPr>
        <w:spacing w:after="0" w:line="240" w:lineRule="auto"/>
      </w:pPr>
      <w:r>
        <w:continuationSeparator/>
      </w:r>
    </w:p>
    <w:p w14:paraId="55992409" w14:textId="77777777" w:rsidR="00C13758" w:rsidRDefault="00C137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6231D8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1A65"/>
      </v:shape>
    </w:pict>
  </w:numPicBullet>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981A53"/>
    <w:multiLevelType w:val="hybridMultilevel"/>
    <w:tmpl w:val="9D3A2E8A"/>
    <w:lvl w:ilvl="0" w:tplc="29E0EE9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7"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4"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5"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4F0622"/>
    <w:multiLevelType w:val="hybridMultilevel"/>
    <w:tmpl w:val="0DE688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3"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BE669A7"/>
    <w:multiLevelType w:val="hybridMultilevel"/>
    <w:tmpl w:val="D94E3F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5" w15:restartNumberingAfterBreak="0">
    <w:nsid w:val="4E293CC5"/>
    <w:multiLevelType w:val="hybridMultilevel"/>
    <w:tmpl w:val="FF66758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7"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3"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7"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9"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0"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1"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4"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5"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7"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8"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41348972">
    <w:abstractNumId w:val="37"/>
  </w:num>
  <w:num w:numId="2" w16cid:durableId="209995755">
    <w:abstractNumId w:val="18"/>
  </w:num>
  <w:num w:numId="3" w16cid:durableId="1101995235">
    <w:abstractNumId w:val="45"/>
  </w:num>
  <w:num w:numId="4" w16cid:durableId="1531337287">
    <w:abstractNumId w:val="38"/>
  </w:num>
  <w:num w:numId="5" w16cid:durableId="1958832138">
    <w:abstractNumId w:val="29"/>
  </w:num>
  <w:num w:numId="6" w16cid:durableId="336155342">
    <w:abstractNumId w:val="48"/>
  </w:num>
  <w:num w:numId="7" w16cid:durableId="450365985">
    <w:abstractNumId w:val="8"/>
  </w:num>
  <w:num w:numId="8" w16cid:durableId="1061101861">
    <w:abstractNumId w:val="14"/>
  </w:num>
  <w:num w:numId="9" w16cid:durableId="1421950274">
    <w:abstractNumId w:val="46"/>
  </w:num>
  <w:num w:numId="10" w16cid:durableId="1482648160">
    <w:abstractNumId w:val="6"/>
  </w:num>
  <w:num w:numId="11" w16cid:durableId="1925724409">
    <w:abstractNumId w:val="56"/>
  </w:num>
  <w:num w:numId="12" w16cid:durableId="1223179590">
    <w:abstractNumId w:val="53"/>
  </w:num>
  <w:num w:numId="13" w16cid:durableId="238755613">
    <w:abstractNumId w:val="0"/>
  </w:num>
  <w:num w:numId="14" w16cid:durableId="112289174">
    <w:abstractNumId w:val="58"/>
  </w:num>
  <w:num w:numId="15" w16cid:durableId="457455677">
    <w:abstractNumId w:val="47"/>
  </w:num>
  <w:num w:numId="16" w16cid:durableId="1985544327">
    <w:abstractNumId w:val="23"/>
  </w:num>
  <w:num w:numId="17" w16cid:durableId="1540169282">
    <w:abstractNumId w:val="28"/>
  </w:num>
  <w:num w:numId="18" w16cid:durableId="1993945508">
    <w:abstractNumId w:val="40"/>
  </w:num>
  <w:num w:numId="19" w16cid:durableId="103770090">
    <w:abstractNumId w:val="30"/>
  </w:num>
  <w:num w:numId="20" w16cid:durableId="1991598630">
    <w:abstractNumId w:val="17"/>
  </w:num>
  <w:num w:numId="21" w16cid:durableId="1999770975">
    <w:abstractNumId w:val="55"/>
  </w:num>
  <w:num w:numId="22" w16cid:durableId="99954673">
    <w:abstractNumId w:val="51"/>
  </w:num>
  <w:num w:numId="23" w16cid:durableId="1138110312">
    <w:abstractNumId w:val="42"/>
  </w:num>
  <w:num w:numId="24" w16cid:durableId="758134036">
    <w:abstractNumId w:val="5"/>
  </w:num>
  <w:num w:numId="25" w16cid:durableId="1700006417">
    <w:abstractNumId w:val="12"/>
  </w:num>
  <w:num w:numId="26" w16cid:durableId="887104894">
    <w:abstractNumId w:val="43"/>
  </w:num>
  <w:num w:numId="27" w16cid:durableId="972246635">
    <w:abstractNumId w:val="33"/>
  </w:num>
  <w:num w:numId="28" w16cid:durableId="2095977685">
    <w:abstractNumId w:val="15"/>
  </w:num>
  <w:num w:numId="29" w16cid:durableId="1259025513">
    <w:abstractNumId w:val="21"/>
  </w:num>
  <w:num w:numId="30" w16cid:durableId="1240213166">
    <w:abstractNumId w:val="22"/>
  </w:num>
  <w:num w:numId="31" w16cid:durableId="75563817">
    <w:abstractNumId w:val="10"/>
  </w:num>
  <w:num w:numId="32" w16cid:durableId="1263302777">
    <w:abstractNumId w:val="31"/>
  </w:num>
  <w:num w:numId="33" w16cid:durableId="4349084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5187442">
    <w:abstractNumId w:val="36"/>
  </w:num>
  <w:num w:numId="35" w16cid:durableId="1005783114">
    <w:abstractNumId w:val="50"/>
  </w:num>
  <w:num w:numId="36" w16cid:durableId="1858155882">
    <w:abstractNumId w:val="9"/>
  </w:num>
  <w:num w:numId="37" w16cid:durableId="1148400358">
    <w:abstractNumId w:val="27"/>
  </w:num>
  <w:num w:numId="38" w16cid:durableId="798912367">
    <w:abstractNumId w:val="52"/>
  </w:num>
  <w:num w:numId="39" w16cid:durableId="903955571">
    <w:abstractNumId w:val="4"/>
  </w:num>
  <w:num w:numId="40" w16cid:durableId="763307381">
    <w:abstractNumId w:val="26"/>
  </w:num>
  <w:num w:numId="41" w16cid:durableId="672299247">
    <w:abstractNumId w:val="16"/>
  </w:num>
  <w:num w:numId="42" w16cid:durableId="355272968">
    <w:abstractNumId w:val="20"/>
  </w:num>
  <w:num w:numId="43" w16cid:durableId="1768960125">
    <w:abstractNumId w:val="11"/>
  </w:num>
  <w:num w:numId="44" w16cid:durableId="322317285">
    <w:abstractNumId w:val="24"/>
  </w:num>
  <w:num w:numId="45" w16cid:durableId="1938517364">
    <w:abstractNumId w:val="7"/>
  </w:num>
  <w:num w:numId="46" w16cid:durableId="1496604563">
    <w:abstractNumId w:val="57"/>
  </w:num>
  <w:num w:numId="47" w16cid:durableId="1476794117">
    <w:abstractNumId w:val="2"/>
  </w:num>
  <w:num w:numId="48" w16cid:durableId="1095632298">
    <w:abstractNumId w:val="49"/>
  </w:num>
  <w:num w:numId="49" w16cid:durableId="3678935">
    <w:abstractNumId w:val="3"/>
  </w:num>
  <w:num w:numId="50" w16cid:durableId="1609266271">
    <w:abstractNumId w:val="13"/>
  </w:num>
  <w:num w:numId="51" w16cid:durableId="702753722">
    <w:abstractNumId w:val="19"/>
  </w:num>
  <w:num w:numId="52" w16cid:durableId="2037191796">
    <w:abstractNumId w:val="54"/>
  </w:num>
  <w:num w:numId="53" w16cid:durableId="988367563">
    <w:abstractNumId w:val="34"/>
  </w:num>
  <w:num w:numId="54" w16cid:durableId="480385256">
    <w:abstractNumId w:val="39"/>
  </w:num>
  <w:num w:numId="55" w16cid:durableId="1071465481">
    <w:abstractNumId w:val="44"/>
  </w:num>
  <w:num w:numId="56" w16cid:durableId="827869366">
    <w:abstractNumId w:val="41"/>
  </w:num>
  <w:num w:numId="57" w16cid:durableId="1748845811">
    <w:abstractNumId w:val="25"/>
  </w:num>
  <w:num w:numId="58" w16cid:durableId="1859733589">
    <w:abstractNumId w:val="32"/>
  </w:num>
  <w:num w:numId="59" w16cid:durableId="1056974518">
    <w:abstractNumId w:val="35"/>
  </w:num>
  <w:num w:numId="60" w16cid:durableId="1312251340">
    <w:abstractNumId w:val="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istina Patrascoiu">
    <w15:presenceInfo w15:providerId="AD" w15:userId="S-1-5-21-1335690349-1632514493-598330653-14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1C49"/>
    <w:rsid w:val="000024FF"/>
    <w:rsid w:val="00002D4B"/>
    <w:rsid w:val="00003762"/>
    <w:rsid w:val="00003DE3"/>
    <w:rsid w:val="00004100"/>
    <w:rsid w:val="000046A8"/>
    <w:rsid w:val="00004A6B"/>
    <w:rsid w:val="00007322"/>
    <w:rsid w:val="00010174"/>
    <w:rsid w:val="00010F6D"/>
    <w:rsid w:val="00012E7E"/>
    <w:rsid w:val="00013C64"/>
    <w:rsid w:val="000163FF"/>
    <w:rsid w:val="00016E4F"/>
    <w:rsid w:val="00016E57"/>
    <w:rsid w:val="00021B5B"/>
    <w:rsid w:val="0002227D"/>
    <w:rsid w:val="000226ED"/>
    <w:rsid w:val="00023E5A"/>
    <w:rsid w:val="000247CA"/>
    <w:rsid w:val="0002500B"/>
    <w:rsid w:val="00025018"/>
    <w:rsid w:val="000259B9"/>
    <w:rsid w:val="000266BE"/>
    <w:rsid w:val="00026B60"/>
    <w:rsid w:val="00026F42"/>
    <w:rsid w:val="0003033B"/>
    <w:rsid w:val="00030AA2"/>
    <w:rsid w:val="0003100F"/>
    <w:rsid w:val="000330AE"/>
    <w:rsid w:val="0003376C"/>
    <w:rsid w:val="000340A6"/>
    <w:rsid w:val="000346DF"/>
    <w:rsid w:val="00035428"/>
    <w:rsid w:val="000367B2"/>
    <w:rsid w:val="00036EB2"/>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3B35"/>
    <w:rsid w:val="000541F5"/>
    <w:rsid w:val="00054225"/>
    <w:rsid w:val="00054973"/>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598D"/>
    <w:rsid w:val="00066BD4"/>
    <w:rsid w:val="00067698"/>
    <w:rsid w:val="00067A14"/>
    <w:rsid w:val="00067D42"/>
    <w:rsid w:val="000705AF"/>
    <w:rsid w:val="00070DC9"/>
    <w:rsid w:val="0007125D"/>
    <w:rsid w:val="0007155B"/>
    <w:rsid w:val="00071CDE"/>
    <w:rsid w:val="00071F81"/>
    <w:rsid w:val="0007387D"/>
    <w:rsid w:val="00074289"/>
    <w:rsid w:val="000752B4"/>
    <w:rsid w:val="00075971"/>
    <w:rsid w:val="0007629F"/>
    <w:rsid w:val="00076DEA"/>
    <w:rsid w:val="000802F7"/>
    <w:rsid w:val="000805D4"/>
    <w:rsid w:val="00081209"/>
    <w:rsid w:val="00081287"/>
    <w:rsid w:val="0008210B"/>
    <w:rsid w:val="000825BB"/>
    <w:rsid w:val="000831FA"/>
    <w:rsid w:val="00084AD6"/>
    <w:rsid w:val="00086AE1"/>
    <w:rsid w:val="00087A90"/>
    <w:rsid w:val="000923D4"/>
    <w:rsid w:val="00093BE6"/>
    <w:rsid w:val="0009481F"/>
    <w:rsid w:val="00095087"/>
    <w:rsid w:val="00095D35"/>
    <w:rsid w:val="000970BA"/>
    <w:rsid w:val="0009784B"/>
    <w:rsid w:val="000A03FC"/>
    <w:rsid w:val="000A1442"/>
    <w:rsid w:val="000A174A"/>
    <w:rsid w:val="000A18D0"/>
    <w:rsid w:val="000A2C27"/>
    <w:rsid w:val="000A3E98"/>
    <w:rsid w:val="000A4489"/>
    <w:rsid w:val="000A55E0"/>
    <w:rsid w:val="000A5B27"/>
    <w:rsid w:val="000A5B30"/>
    <w:rsid w:val="000A6B7D"/>
    <w:rsid w:val="000A6D3F"/>
    <w:rsid w:val="000B0FF3"/>
    <w:rsid w:val="000B2B7C"/>
    <w:rsid w:val="000B2E42"/>
    <w:rsid w:val="000B36BB"/>
    <w:rsid w:val="000B3750"/>
    <w:rsid w:val="000B423C"/>
    <w:rsid w:val="000B43FF"/>
    <w:rsid w:val="000B5B58"/>
    <w:rsid w:val="000B6387"/>
    <w:rsid w:val="000B692C"/>
    <w:rsid w:val="000B7CA9"/>
    <w:rsid w:val="000B7F75"/>
    <w:rsid w:val="000C0BBD"/>
    <w:rsid w:val="000C0F1C"/>
    <w:rsid w:val="000C12D6"/>
    <w:rsid w:val="000C2BC3"/>
    <w:rsid w:val="000C3597"/>
    <w:rsid w:val="000C3784"/>
    <w:rsid w:val="000C3AF6"/>
    <w:rsid w:val="000C408B"/>
    <w:rsid w:val="000C450F"/>
    <w:rsid w:val="000C6DA5"/>
    <w:rsid w:val="000C7503"/>
    <w:rsid w:val="000D02C6"/>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0F39"/>
    <w:rsid w:val="000E1A01"/>
    <w:rsid w:val="000E2749"/>
    <w:rsid w:val="000E279D"/>
    <w:rsid w:val="000E2B13"/>
    <w:rsid w:val="000E3BD9"/>
    <w:rsid w:val="000E438D"/>
    <w:rsid w:val="000E4431"/>
    <w:rsid w:val="000E63C4"/>
    <w:rsid w:val="000E64D1"/>
    <w:rsid w:val="000E7424"/>
    <w:rsid w:val="000E7EB5"/>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5AF"/>
    <w:rsid w:val="001059C9"/>
    <w:rsid w:val="00107898"/>
    <w:rsid w:val="00107B85"/>
    <w:rsid w:val="00110DA5"/>
    <w:rsid w:val="00111630"/>
    <w:rsid w:val="00111787"/>
    <w:rsid w:val="0011193A"/>
    <w:rsid w:val="0011289D"/>
    <w:rsid w:val="00112911"/>
    <w:rsid w:val="00114C2B"/>
    <w:rsid w:val="00115A70"/>
    <w:rsid w:val="00116320"/>
    <w:rsid w:val="00116D91"/>
    <w:rsid w:val="00117B3A"/>
    <w:rsid w:val="00120E68"/>
    <w:rsid w:val="001223B3"/>
    <w:rsid w:val="00123792"/>
    <w:rsid w:val="0012387F"/>
    <w:rsid w:val="00123DA6"/>
    <w:rsid w:val="00124E47"/>
    <w:rsid w:val="001252ED"/>
    <w:rsid w:val="00125D20"/>
    <w:rsid w:val="00125FD1"/>
    <w:rsid w:val="00126163"/>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60D1F"/>
    <w:rsid w:val="0016252B"/>
    <w:rsid w:val="001626CC"/>
    <w:rsid w:val="00163E08"/>
    <w:rsid w:val="00164371"/>
    <w:rsid w:val="00164535"/>
    <w:rsid w:val="00165A57"/>
    <w:rsid w:val="00166237"/>
    <w:rsid w:val="00166D73"/>
    <w:rsid w:val="0016768E"/>
    <w:rsid w:val="00167990"/>
    <w:rsid w:val="00167C75"/>
    <w:rsid w:val="001702BA"/>
    <w:rsid w:val="001705EE"/>
    <w:rsid w:val="001715BD"/>
    <w:rsid w:val="001721AF"/>
    <w:rsid w:val="0017286F"/>
    <w:rsid w:val="00172ABA"/>
    <w:rsid w:val="00173B05"/>
    <w:rsid w:val="001746EF"/>
    <w:rsid w:val="00175434"/>
    <w:rsid w:val="00175575"/>
    <w:rsid w:val="00176324"/>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7506"/>
    <w:rsid w:val="001B05A3"/>
    <w:rsid w:val="001B0DCA"/>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15A0"/>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652"/>
    <w:rsid w:val="00204B93"/>
    <w:rsid w:val="00206EFE"/>
    <w:rsid w:val="00207317"/>
    <w:rsid w:val="0020766B"/>
    <w:rsid w:val="00211306"/>
    <w:rsid w:val="00212BDD"/>
    <w:rsid w:val="00213459"/>
    <w:rsid w:val="0021384C"/>
    <w:rsid w:val="0021402E"/>
    <w:rsid w:val="00214527"/>
    <w:rsid w:val="002149B4"/>
    <w:rsid w:val="0021505C"/>
    <w:rsid w:val="00216759"/>
    <w:rsid w:val="00217592"/>
    <w:rsid w:val="00220A23"/>
    <w:rsid w:val="00221028"/>
    <w:rsid w:val="00221A3F"/>
    <w:rsid w:val="002232F8"/>
    <w:rsid w:val="002246FF"/>
    <w:rsid w:val="00225585"/>
    <w:rsid w:val="00225B42"/>
    <w:rsid w:val="0022648B"/>
    <w:rsid w:val="00226B64"/>
    <w:rsid w:val="00227854"/>
    <w:rsid w:val="002308D3"/>
    <w:rsid w:val="00231A43"/>
    <w:rsid w:val="00232627"/>
    <w:rsid w:val="0023337E"/>
    <w:rsid w:val="002333B7"/>
    <w:rsid w:val="00233E12"/>
    <w:rsid w:val="00235B21"/>
    <w:rsid w:val="00235E1B"/>
    <w:rsid w:val="002364A3"/>
    <w:rsid w:val="00236A05"/>
    <w:rsid w:val="0023789C"/>
    <w:rsid w:val="00240381"/>
    <w:rsid w:val="00240C86"/>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1A7A"/>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1C4"/>
    <w:rsid w:val="00293AB6"/>
    <w:rsid w:val="0029472D"/>
    <w:rsid w:val="00294D53"/>
    <w:rsid w:val="00295A5D"/>
    <w:rsid w:val="00295E0B"/>
    <w:rsid w:val="00296147"/>
    <w:rsid w:val="00296160"/>
    <w:rsid w:val="002968B9"/>
    <w:rsid w:val="002970AC"/>
    <w:rsid w:val="00297C9A"/>
    <w:rsid w:val="00297DB8"/>
    <w:rsid w:val="002A0986"/>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052"/>
    <w:rsid w:val="002E3BFD"/>
    <w:rsid w:val="002E485F"/>
    <w:rsid w:val="002E512C"/>
    <w:rsid w:val="002E55B5"/>
    <w:rsid w:val="002E5A33"/>
    <w:rsid w:val="002E5B8C"/>
    <w:rsid w:val="002E614A"/>
    <w:rsid w:val="002E63A1"/>
    <w:rsid w:val="002E73F1"/>
    <w:rsid w:val="002E7875"/>
    <w:rsid w:val="002E7CBE"/>
    <w:rsid w:val="002F08B9"/>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17B72"/>
    <w:rsid w:val="003211CD"/>
    <w:rsid w:val="003212CB"/>
    <w:rsid w:val="00322986"/>
    <w:rsid w:val="00323575"/>
    <w:rsid w:val="00323B59"/>
    <w:rsid w:val="003246C2"/>
    <w:rsid w:val="003247D9"/>
    <w:rsid w:val="00325B4D"/>
    <w:rsid w:val="00326290"/>
    <w:rsid w:val="00327ECB"/>
    <w:rsid w:val="00330C7A"/>
    <w:rsid w:val="00332515"/>
    <w:rsid w:val="003332AE"/>
    <w:rsid w:val="00333429"/>
    <w:rsid w:val="00333756"/>
    <w:rsid w:val="003339DC"/>
    <w:rsid w:val="00333F17"/>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6FD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4B8"/>
    <w:rsid w:val="00382EE7"/>
    <w:rsid w:val="00383404"/>
    <w:rsid w:val="0038358B"/>
    <w:rsid w:val="00384068"/>
    <w:rsid w:val="00385137"/>
    <w:rsid w:val="00386A36"/>
    <w:rsid w:val="00386EA8"/>
    <w:rsid w:val="00390494"/>
    <w:rsid w:val="003922EB"/>
    <w:rsid w:val="00392D91"/>
    <w:rsid w:val="00393017"/>
    <w:rsid w:val="0039356C"/>
    <w:rsid w:val="00393648"/>
    <w:rsid w:val="003942D9"/>
    <w:rsid w:val="003944D4"/>
    <w:rsid w:val="00394546"/>
    <w:rsid w:val="003954B2"/>
    <w:rsid w:val="00395DDA"/>
    <w:rsid w:val="003967ED"/>
    <w:rsid w:val="00396DC1"/>
    <w:rsid w:val="00397399"/>
    <w:rsid w:val="00397EBC"/>
    <w:rsid w:val="003A12D2"/>
    <w:rsid w:val="003A181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1F87"/>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36E"/>
    <w:rsid w:val="003C7495"/>
    <w:rsid w:val="003C79E1"/>
    <w:rsid w:val="003D1F7A"/>
    <w:rsid w:val="003D2F96"/>
    <w:rsid w:val="003D3554"/>
    <w:rsid w:val="003D43D5"/>
    <w:rsid w:val="003D4570"/>
    <w:rsid w:val="003D4B31"/>
    <w:rsid w:val="003D5E41"/>
    <w:rsid w:val="003D6288"/>
    <w:rsid w:val="003D6E8A"/>
    <w:rsid w:val="003D72A3"/>
    <w:rsid w:val="003D77B9"/>
    <w:rsid w:val="003E025B"/>
    <w:rsid w:val="003E21EA"/>
    <w:rsid w:val="003E2865"/>
    <w:rsid w:val="003E2AD4"/>
    <w:rsid w:val="003E30E0"/>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50B1"/>
    <w:rsid w:val="003F676F"/>
    <w:rsid w:val="003F75FC"/>
    <w:rsid w:val="003F769B"/>
    <w:rsid w:val="00400CD1"/>
    <w:rsid w:val="00400FD6"/>
    <w:rsid w:val="00402B5B"/>
    <w:rsid w:val="004032E0"/>
    <w:rsid w:val="004037BF"/>
    <w:rsid w:val="00404270"/>
    <w:rsid w:val="00404F0E"/>
    <w:rsid w:val="0040650E"/>
    <w:rsid w:val="00406741"/>
    <w:rsid w:val="004077AE"/>
    <w:rsid w:val="00407BD4"/>
    <w:rsid w:val="00410427"/>
    <w:rsid w:val="00411846"/>
    <w:rsid w:val="00411AA5"/>
    <w:rsid w:val="00412E4F"/>
    <w:rsid w:val="00413691"/>
    <w:rsid w:val="004153D9"/>
    <w:rsid w:val="00415560"/>
    <w:rsid w:val="004165EA"/>
    <w:rsid w:val="0041682A"/>
    <w:rsid w:val="00416B05"/>
    <w:rsid w:val="00416DC6"/>
    <w:rsid w:val="00417A3E"/>
    <w:rsid w:val="004204B5"/>
    <w:rsid w:val="00420756"/>
    <w:rsid w:val="00420EED"/>
    <w:rsid w:val="004222E0"/>
    <w:rsid w:val="00423648"/>
    <w:rsid w:val="00423B9F"/>
    <w:rsid w:val="00424B0E"/>
    <w:rsid w:val="00424BE1"/>
    <w:rsid w:val="004253E0"/>
    <w:rsid w:val="0042558B"/>
    <w:rsid w:val="00425DE2"/>
    <w:rsid w:val="0042691D"/>
    <w:rsid w:val="0042694F"/>
    <w:rsid w:val="00427749"/>
    <w:rsid w:val="0042786D"/>
    <w:rsid w:val="0042796A"/>
    <w:rsid w:val="00430355"/>
    <w:rsid w:val="00431221"/>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1B0"/>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1688"/>
    <w:rsid w:val="0048405C"/>
    <w:rsid w:val="004840B4"/>
    <w:rsid w:val="00485864"/>
    <w:rsid w:val="0048647F"/>
    <w:rsid w:val="00487071"/>
    <w:rsid w:val="004871F8"/>
    <w:rsid w:val="00487717"/>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6F13"/>
    <w:rsid w:val="004C7CFB"/>
    <w:rsid w:val="004D15EC"/>
    <w:rsid w:val="004D1CB2"/>
    <w:rsid w:val="004D1F5D"/>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985"/>
    <w:rsid w:val="004F3D86"/>
    <w:rsid w:val="004F429D"/>
    <w:rsid w:val="004F4459"/>
    <w:rsid w:val="004F5BC9"/>
    <w:rsid w:val="004F5D48"/>
    <w:rsid w:val="004F6160"/>
    <w:rsid w:val="004F6D59"/>
    <w:rsid w:val="004F72F0"/>
    <w:rsid w:val="004F7A8F"/>
    <w:rsid w:val="004F7CE1"/>
    <w:rsid w:val="00500863"/>
    <w:rsid w:val="005009D2"/>
    <w:rsid w:val="0050102A"/>
    <w:rsid w:val="00501460"/>
    <w:rsid w:val="0050172F"/>
    <w:rsid w:val="00501CF1"/>
    <w:rsid w:val="00501F1D"/>
    <w:rsid w:val="0050229E"/>
    <w:rsid w:val="00502814"/>
    <w:rsid w:val="00502BAC"/>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13E4"/>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381"/>
    <w:rsid w:val="005468E2"/>
    <w:rsid w:val="00546EFE"/>
    <w:rsid w:val="0054743A"/>
    <w:rsid w:val="00547747"/>
    <w:rsid w:val="00550439"/>
    <w:rsid w:val="00550C66"/>
    <w:rsid w:val="00551027"/>
    <w:rsid w:val="00551050"/>
    <w:rsid w:val="0055124C"/>
    <w:rsid w:val="005515D0"/>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32D8"/>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3E73"/>
    <w:rsid w:val="005946E1"/>
    <w:rsid w:val="005951E1"/>
    <w:rsid w:val="00596238"/>
    <w:rsid w:val="0059673C"/>
    <w:rsid w:val="00596ABB"/>
    <w:rsid w:val="00597056"/>
    <w:rsid w:val="00597492"/>
    <w:rsid w:val="00597ED3"/>
    <w:rsid w:val="005A0042"/>
    <w:rsid w:val="005A221D"/>
    <w:rsid w:val="005A3C04"/>
    <w:rsid w:val="005A3C8A"/>
    <w:rsid w:val="005A4A57"/>
    <w:rsid w:val="005A62E3"/>
    <w:rsid w:val="005A6489"/>
    <w:rsid w:val="005A6BB5"/>
    <w:rsid w:val="005A6BDF"/>
    <w:rsid w:val="005A6E45"/>
    <w:rsid w:val="005A6F6F"/>
    <w:rsid w:val="005A70CE"/>
    <w:rsid w:val="005A7204"/>
    <w:rsid w:val="005B071B"/>
    <w:rsid w:val="005B1349"/>
    <w:rsid w:val="005B1AF8"/>
    <w:rsid w:val="005B1C8A"/>
    <w:rsid w:val="005B2DF7"/>
    <w:rsid w:val="005B3F1A"/>
    <w:rsid w:val="005B45A1"/>
    <w:rsid w:val="005B5AE8"/>
    <w:rsid w:val="005B60F9"/>
    <w:rsid w:val="005B66F7"/>
    <w:rsid w:val="005B6800"/>
    <w:rsid w:val="005B6DC6"/>
    <w:rsid w:val="005C0B0C"/>
    <w:rsid w:val="005C2776"/>
    <w:rsid w:val="005C317B"/>
    <w:rsid w:val="005C3831"/>
    <w:rsid w:val="005C401F"/>
    <w:rsid w:val="005C42D9"/>
    <w:rsid w:val="005C4869"/>
    <w:rsid w:val="005C5437"/>
    <w:rsid w:val="005C5675"/>
    <w:rsid w:val="005C588D"/>
    <w:rsid w:val="005C5BEC"/>
    <w:rsid w:val="005C625E"/>
    <w:rsid w:val="005C645A"/>
    <w:rsid w:val="005C6E7C"/>
    <w:rsid w:val="005C73D9"/>
    <w:rsid w:val="005C7BF0"/>
    <w:rsid w:val="005D08D7"/>
    <w:rsid w:val="005D14C4"/>
    <w:rsid w:val="005D1714"/>
    <w:rsid w:val="005D2B0F"/>
    <w:rsid w:val="005D555C"/>
    <w:rsid w:val="005D5F5C"/>
    <w:rsid w:val="005D5FF9"/>
    <w:rsid w:val="005D67BD"/>
    <w:rsid w:val="005E0D5F"/>
    <w:rsid w:val="005E0E36"/>
    <w:rsid w:val="005E1830"/>
    <w:rsid w:val="005E24E4"/>
    <w:rsid w:val="005E25C6"/>
    <w:rsid w:val="005E2731"/>
    <w:rsid w:val="005E2A0D"/>
    <w:rsid w:val="005E2EA0"/>
    <w:rsid w:val="005E2F3C"/>
    <w:rsid w:val="005E4BAD"/>
    <w:rsid w:val="005E5247"/>
    <w:rsid w:val="005E586B"/>
    <w:rsid w:val="005E707B"/>
    <w:rsid w:val="005E71D5"/>
    <w:rsid w:val="005E79ED"/>
    <w:rsid w:val="005E7FC4"/>
    <w:rsid w:val="005F01E3"/>
    <w:rsid w:val="005F0802"/>
    <w:rsid w:val="005F1B72"/>
    <w:rsid w:val="005F2D18"/>
    <w:rsid w:val="005F3AAB"/>
    <w:rsid w:val="005F487F"/>
    <w:rsid w:val="005F5E83"/>
    <w:rsid w:val="005F6481"/>
    <w:rsid w:val="005F6512"/>
    <w:rsid w:val="005F7262"/>
    <w:rsid w:val="00600358"/>
    <w:rsid w:val="00600E58"/>
    <w:rsid w:val="0060185C"/>
    <w:rsid w:val="00601865"/>
    <w:rsid w:val="00601E73"/>
    <w:rsid w:val="006027C5"/>
    <w:rsid w:val="0060355E"/>
    <w:rsid w:val="00603B19"/>
    <w:rsid w:val="00604ABD"/>
    <w:rsid w:val="0060578B"/>
    <w:rsid w:val="006059EF"/>
    <w:rsid w:val="00605B9A"/>
    <w:rsid w:val="00605EFA"/>
    <w:rsid w:val="00606153"/>
    <w:rsid w:val="006069CC"/>
    <w:rsid w:val="00606C58"/>
    <w:rsid w:val="00606CA4"/>
    <w:rsid w:val="00607481"/>
    <w:rsid w:val="00610EB5"/>
    <w:rsid w:val="00611697"/>
    <w:rsid w:val="00611BA9"/>
    <w:rsid w:val="006122EF"/>
    <w:rsid w:val="006134C5"/>
    <w:rsid w:val="00614608"/>
    <w:rsid w:val="00615235"/>
    <w:rsid w:val="00615363"/>
    <w:rsid w:val="006169D0"/>
    <w:rsid w:val="00616BBD"/>
    <w:rsid w:val="0061702B"/>
    <w:rsid w:val="00617142"/>
    <w:rsid w:val="00620759"/>
    <w:rsid w:val="00620D1A"/>
    <w:rsid w:val="0062112C"/>
    <w:rsid w:val="0062181B"/>
    <w:rsid w:val="00622F96"/>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596"/>
    <w:rsid w:val="00653D60"/>
    <w:rsid w:val="00653DE0"/>
    <w:rsid w:val="0065424F"/>
    <w:rsid w:val="006543A1"/>
    <w:rsid w:val="0065598B"/>
    <w:rsid w:val="00657040"/>
    <w:rsid w:val="006572C2"/>
    <w:rsid w:val="00657BCD"/>
    <w:rsid w:val="00660191"/>
    <w:rsid w:val="00660F26"/>
    <w:rsid w:val="0066136F"/>
    <w:rsid w:val="006618F1"/>
    <w:rsid w:val="0066289F"/>
    <w:rsid w:val="006633BA"/>
    <w:rsid w:val="00663ED3"/>
    <w:rsid w:val="00663F54"/>
    <w:rsid w:val="006642F7"/>
    <w:rsid w:val="0066496F"/>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2CD9"/>
    <w:rsid w:val="0068396C"/>
    <w:rsid w:val="00683E50"/>
    <w:rsid w:val="006842E2"/>
    <w:rsid w:val="006848C3"/>
    <w:rsid w:val="006852D6"/>
    <w:rsid w:val="00686454"/>
    <w:rsid w:val="006864AF"/>
    <w:rsid w:val="0068718A"/>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0A5C"/>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1F54"/>
    <w:rsid w:val="00762BF9"/>
    <w:rsid w:val="007646DF"/>
    <w:rsid w:val="0076563B"/>
    <w:rsid w:val="00766278"/>
    <w:rsid w:val="00767213"/>
    <w:rsid w:val="00770381"/>
    <w:rsid w:val="00770BAA"/>
    <w:rsid w:val="00770C2C"/>
    <w:rsid w:val="00770DEA"/>
    <w:rsid w:val="007716BC"/>
    <w:rsid w:val="00772276"/>
    <w:rsid w:val="007729A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A20"/>
    <w:rsid w:val="00784DF5"/>
    <w:rsid w:val="007851A6"/>
    <w:rsid w:val="00785AF0"/>
    <w:rsid w:val="00785DBC"/>
    <w:rsid w:val="00786637"/>
    <w:rsid w:val="00786FA2"/>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A8F"/>
    <w:rsid w:val="00794C2D"/>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116"/>
    <w:rsid w:val="007A639B"/>
    <w:rsid w:val="007A7125"/>
    <w:rsid w:val="007A76F7"/>
    <w:rsid w:val="007A7C72"/>
    <w:rsid w:val="007A7E29"/>
    <w:rsid w:val="007B1672"/>
    <w:rsid w:val="007B1B7E"/>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491"/>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41BD"/>
    <w:rsid w:val="0080495C"/>
    <w:rsid w:val="008049C5"/>
    <w:rsid w:val="008052F8"/>
    <w:rsid w:val="00805897"/>
    <w:rsid w:val="008064DE"/>
    <w:rsid w:val="00806F34"/>
    <w:rsid w:val="00807EDC"/>
    <w:rsid w:val="0081016D"/>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0EF"/>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284"/>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18C8"/>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6E59"/>
    <w:rsid w:val="008A6FB2"/>
    <w:rsid w:val="008A7114"/>
    <w:rsid w:val="008A7643"/>
    <w:rsid w:val="008A78A7"/>
    <w:rsid w:val="008B00E9"/>
    <w:rsid w:val="008B0BDC"/>
    <w:rsid w:val="008B3852"/>
    <w:rsid w:val="008B43A6"/>
    <w:rsid w:val="008B5D6C"/>
    <w:rsid w:val="008B68B7"/>
    <w:rsid w:val="008B77CF"/>
    <w:rsid w:val="008C2782"/>
    <w:rsid w:val="008C2C06"/>
    <w:rsid w:val="008C3432"/>
    <w:rsid w:val="008C3949"/>
    <w:rsid w:val="008C4359"/>
    <w:rsid w:val="008C4B4C"/>
    <w:rsid w:val="008C53C5"/>
    <w:rsid w:val="008C55A7"/>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36D7"/>
    <w:rsid w:val="008E4C1D"/>
    <w:rsid w:val="008E6088"/>
    <w:rsid w:val="008E7134"/>
    <w:rsid w:val="008F1F55"/>
    <w:rsid w:val="008F21E3"/>
    <w:rsid w:val="008F26FA"/>
    <w:rsid w:val="008F29D9"/>
    <w:rsid w:val="008F2F1C"/>
    <w:rsid w:val="008F4A4A"/>
    <w:rsid w:val="008F4D5D"/>
    <w:rsid w:val="008F74B2"/>
    <w:rsid w:val="008F75DD"/>
    <w:rsid w:val="00900E4B"/>
    <w:rsid w:val="009029D6"/>
    <w:rsid w:val="00903C44"/>
    <w:rsid w:val="00903F2E"/>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3C74"/>
    <w:rsid w:val="00934A7D"/>
    <w:rsid w:val="00934C7B"/>
    <w:rsid w:val="0093509B"/>
    <w:rsid w:val="00935371"/>
    <w:rsid w:val="0093538B"/>
    <w:rsid w:val="00936A88"/>
    <w:rsid w:val="00936D9A"/>
    <w:rsid w:val="00937377"/>
    <w:rsid w:val="00937EFC"/>
    <w:rsid w:val="00937F70"/>
    <w:rsid w:val="0094000F"/>
    <w:rsid w:val="0094028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2FB6"/>
    <w:rsid w:val="009634C8"/>
    <w:rsid w:val="00963682"/>
    <w:rsid w:val="00964269"/>
    <w:rsid w:val="009652F8"/>
    <w:rsid w:val="0096717E"/>
    <w:rsid w:val="00967218"/>
    <w:rsid w:val="00970AED"/>
    <w:rsid w:val="00970AEE"/>
    <w:rsid w:val="00970ED4"/>
    <w:rsid w:val="00971518"/>
    <w:rsid w:val="00971C27"/>
    <w:rsid w:val="00972377"/>
    <w:rsid w:val="009728F7"/>
    <w:rsid w:val="00975177"/>
    <w:rsid w:val="009763F8"/>
    <w:rsid w:val="00977300"/>
    <w:rsid w:val="00980441"/>
    <w:rsid w:val="00980BAD"/>
    <w:rsid w:val="00981C2D"/>
    <w:rsid w:val="00981F0F"/>
    <w:rsid w:val="00982462"/>
    <w:rsid w:val="00983496"/>
    <w:rsid w:val="009838FB"/>
    <w:rsid w:val="00983BA4"/>
    <w:rsid w:val="00984B61"/>
    <w:rsid w:val="00984DD7"/>
    <w:rsid w:val="00985887"/>
    <w:rsid w:val="0098589A"/>
    <w:rsid w:val="00985A9B"/>
    <w:rsid w:val="00985C31"/>
    <w:rsid w:val="00986C5B"/>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336C"/>
    <w:rsid w:val="009B3A60"/>
    <w:rsid w:val="009B5D57"/>
    <w:rsid w:val="009B5F57"/>
    <w:rsid w:val="009B608C"/>
    <w:rsid w:val="009B60D7"/>
    <w:rsid w:val="009B6C92"/>
    <w:rsid w:val="009B70F5"/>
    <w:rsid w:val="009B79AF"/>
    <w:rsid w:val="009B7B81"/>
    <w:rsid w:val="009C0C0F"/>
    <w:rsid w:val="009C26A6"/>
    <w:rsid w:val="009C27EE"/>
    <w:rsid w:val="009C2B52"/>
    <w:rsid w:val="009C4E5C"/>
    <w:rsid w:val="009D0BFD"/>
    <w:rsid w:val="009D1006"/>
    <w:rsid w:val="009D175F"/>
    <w:rsid w:val="009D1936"/>
    <w:rsid w:val="009D2E37"/>
    <w:rsid w:val="009D3525"/>
    <w:rsid w:val="009D39D1"/>
    <w:rsid w:val="009D3F17"/>
    <w:rsid w:val="009D4366"/>
    <w:rsid w:val="009D50EA"/>
    <w:rsid w:val="009D583D"/>
    <w:rsid w:val="009D64EE"/>
    <w:rsid w:val="009E0411"/>
    <w:rsid w:val="009E07B2"/>
    <w:rsid w:val="009E0AEE"/>
    <w:rsid w:val="009E0CFC"/>
    <w:rsid w:val="009E1ABF"/>
    <w:rsid w:val="009E1F80"/>
    <w:rsid w:val="009E2222"/>
    <w:rsid w:val="009E27C4"/>
    <w:rsid w:val="009E2C50"/>
    <w:rsid w:val="009E3143"/>
    <w:rsid w:val="009E37F2"/>
    <w:rsid w:val="009E3C31"/>
    <w:rsid w:val="009E4FB6"/>
    <w:rsid w:val="009E6ACD"/>
    <w:rsid w:val="009F1C03"/>
    <w:rsid w:val="009F1C85"/>
    <w:rsid w:val="009F25EB"/>
    <w:rsid w:val="009F2645"/>
    <w:rsid w:val="009F2834"/>
    <w:rsid w:val="009F3701"/>
    <w:rsid w:val="009F558A"/>
    <w:rsid w:val="009F5F94"/>
    <w:rsid w:val="009F7536"/>
    <w:rsid w:val="00A0043F"/>
    <w:rsid w:val="00A01100"/>
    <w:rsid w:val="00A01673"/>
    <w:rsid w:val="00A03904"/>
    <w:rsid w:val="00A03DEC"/>
    <w:rsid w:val="00A03E6E"/>
    <w:rsid w:val="00A044E0"/>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4073"/>
    <w:rsid w:val="00A3418A"/>
    <w:rsid w:val="00A34CEF"/>
    <w:rsid w:val="00A3546A"/>
    <w:rsid w:val="00A3549F"/>
    <w:rsid w:val="00A36DA9"/>
    <w:rsid w:val="00A3732C"/>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04F0"/>
    <w:rsid w:val="00A513F6"/>
    <w:rsid w:val="00A515F5"/>
    <w:rsid w:val="00A51B7A"/>
    <w:rsid w:val="00A51FBA"/>
    <w:rsid w:val="00A52CD3"/>
    <w:rsid w:val="00A52CE6"/>
    <w:rsid w:val="00A54593"/>
    <w:rsid w:val="00A54CD0"/>
    <w:rsid w:val="00A55A60"/>
    <w:rsid w:val="00A55E9D"/>
    <w:rsid w:val="00A56C02"/>
    <w:rsid w:val="00A56E14"/>
    <w:rsid w:val="00A572F6"/>
    <w:rsid w:val="00A6116B"/>
    <w:rsid w:val="00A62973"/>
    <w:rsid w:val="00A62FA4"/>
    <w:rsid w:val="00A66C12"/>
    <w:rsid w:val="00A6795F"/>
    <w:rsid w:val="00A679DE"/>
    <w:rsid w:val="00A70206"/>
    <w:rsid w:val="00A705F0"/>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355"/>
    <w:rsid w:val="00A844C0"/>
    <w:rsid w:val="00A849B4"/>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97677"/>
    <w:rsid w:val="00AA1A8C"/>
    <w:rsid w:val="00AA2E79"/>
    <w:rsid w:val="00AA3545"/>
    <w:rsid w:val="00AA4B8C"/>
    <w:rsid w:val="00AA524A"/>
    <w:rsid w:val="00AA5393"/>
    <w:rsid w:val="00AA53DE"/>
    <w:rsid w:val="00AA58AF"/>
    <w:rsid w:val="00AA5FA7"/>
    <w:rsid w:val="00AA63DD"/>
    <w:rsid w:val="00AA6985"/>
    <w:rsid w:val="00AA69BC"/>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6605"/>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147"/>
    <w:rsid w:val="00B343B6"/>
    <w:rsid w:val="00B350BE"/>
    <w:rsid w:val="00B35AF2"/>
    <w:rsid w:val="00B360BB"/>
    <w:rsid w:val="00B365E4"/>
    <w:rsid w:val="00B36CDF"/>
    <w:rsid w:val="00B37D8A"/>
    <w:rsid w:val="00B40199"/>
    <w:rsid w:val="00B403D4"/>
    <w:rsid w:val="00B40AA9"/>
    <w:rsid w:val="00B40C3E"/>
    <w:rsid w:val="00B41097"/>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F38"/>
    <w:rsid w:val="00B73B67"/>
    <w:rsid w:val="00B7629C"/>
    <w:rsid w:val="00B76D5B"/>
    <w:rsid w:val="00B76F27"/>
    <w:rsid w:val="00B77DBA"/>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1C77"/>
    <w:rsid w:val="00BF2AB6"/>
    <w:rsid w:val="00BF3990"/>
    <w:rsid w:val="00BF3AD8"/>
    <w:rsid w:val="00BF507F"/>
    <w:rsid w:val="00BF517E"/>
    <w:rsid w:val="00BF6604"/>
    <w:rsid w:val="00BF6893"/>
    <w:rsid w:val="00BF7496"/>
    <w:rsid w:val="00BF7A3F"/>
    <w:rsid w:val="00BF7A49"/>
    <w:rsid w:val="00BF7F1B"/>
    <w:rsid w:val="00C01591"/>
    <w:rsid w:val="00C01CED"/>
    <w:rsid w:val="00C02038"/>
    <w:rsid w:val="00C031C6"/>
    <w:rsid w:val="00C05723"/>
    <w:rsid w:val="00C059BB"/>
    <w:rsid w:val="00C06479"/>
    <w:rsid w:val="00C100D9"/>
    <w:rsid w:val="00C109B2"/>
    <w:rsid w:val="00C111BF"/>
    <w:rsid w:val="00C11D64"/>
    <w:rsid w:val="00C12251"/>
    <w:rsid w:val="00C12E6F"/>
    <w:rsid w:val="00C13758"/>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717"/>
    <w:rsid w:val="00C273AF"/>
    <w:rsid w:val="00C27C6C"/>
    <w:rsid w:val="00C30FE3"/>
    <w:rsid w:val="00C31E2D"/>
    <w:rsid w:val="00C3254A"/>
    <w:rsid w:val="00C33080"/>
    <w:rsid w:val="00C331B4"/>
    <w:rsid w:val="00C332AC"/>
    <w:rsid w:val="00C33644"/>
    <w:rsid w:val="00C3420B"/>
    <w:rsid w:val="00C3441A"/>
    <w:rsid w:val="00C34C41"/>
    <w:rsid w:val="00C34F28"/>
    <w:rsid w:val="00C36DAC"/>
    <w:rsid w:val="00C40379"/>
    <w:rsid w:val="00C4097F"/>
    <w:rsid w:val="00C412CA"/>
    <w:rsid w:val="00C432C5"/>
    <w:rsid w:val="00C43A3E"/>
    <w:rsid w:val="00C44FA9"/>
    <w:rsid w:val="00C4539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1593"/>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AB4"/>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5A3"/>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A5"/>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57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1675"/>
    <w:rsid w:val="00CE2D52"/>
    <w:rsid w:val="00CE31FF"/>
    <w:rsid w:val="00CE327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252"/>
    <w:rsid w:val="00CF5770"/>
    <w:rsid w:val="00CF5F03"/>
    <w:rsid w:val="00CF61C0"/>
    <w:rsid w:val="00CF6281"/>
    <w:rsid w:val="00CF634E"/>
    <w:rsid w:val="00D002BB"/>
    <w:rsid w:val="00D006FE"/>
    <w:rsid w:val="00D010BD"/>
    <w:rsid w:val="00D01950"/>
    <w:rsid w:val="00D01D4E"/>
    <w:rsid w:val="00D0498B"/>
    <w:rsid w:val="00D04F20"/>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0F9D"/>
    <w:rsid w:val="00D3128F"/>
    <w:rsid w:val="00D31598"/>
    <w:rsid w:val="00D31F3A"/>
    <w:rsid w:val="00D33981"/>
    <w:rsid w:val="00D34B66"/>
    <w:rsid w:val="00D35A87"/>
    <w:rsid w:val="00D36AAC"/>
    <w:rsid w:val="00D3722E"/>
    <w:rsid w:val="00D372FC"/>
    <w:rsid w:val="00D37466"/>
    <w:rsid w:val="00D3750D"/>
    <w:rsid w:val="00D37B3A"/>
    <w:rsid w:val="00D422DD"/>
    <w:rsid w:val="00D42786"/>
    <w:rsid w:val="00D427EF"/>
    <w:rsid w:val="00D427FE"/>
    <w:rsid w:val="00D44A91"/>
    <w:rsid w:val="00D45A6A"/>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781"/>
    <w:rsid w:val="00D7294C"/>
    <w:rsid w:val="00D72BCD"/>
    <w:rsid w:val="00D7408B"/>
    <w:rsid w:val="00D74A54"/>
    <w:rsid w:val="00D7517B"/>
    <w:rsid w:val="00D75CA1"/>
    <w:rsid w:val="00D77A0E"/>
    <w:rsid w:val="00D77C70"/>
    <w:rsid w:val="00D77ED8"/>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55EB"/>
    <w:rsid w:val="00D95CDE"/>
    <w:rsid w:val="00D960A2"/>
    <w:rsid w:val="00D96504"/>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1D"/>
    <w:rsid w:val="00DB15B0"/>
    <w:rsid w:val="00DB2970"/>
    <w:rsid w:val="00DB2EF1"/>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19D9"/>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1A"/>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32C"/>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B7D"/>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892"/>
    <w:rsid w:val="00E36965"/>
    <w:rsid w:val="00E37019"/>
    <w:rsid w:val="00E3705C"/>
    <w:rsid w:val="00E40F8D"/>
    <w:rsid w:val="00E41984"/>
    <w:rsid w:val="00E41A6C"/>
    <w:rsid w:val="00E41FD2"/>
    <w:rsid w:val="00E421D0"/>
    <w:rsid w:val="00E434BC"/>
    <w:rsid w:val="00E43E53"/>
    <w:rsid w:val="00E44413"/>
    <w:rsid w:val="00E449E0"/>
    <w:rsid w:val="00E47123"/>
    <w:rsid w:val="00E47170"/>
    <w:rsid w:val="00E47B1B"/>
    <w:rsid w:val="00E50619"/>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5BD"/>
    <w:rsid w:val="00E72DD9"/>
    <w:rsid w:val="00E72E27"/>
    <w:rsid w:val="00E751C8"/>
    <w:rsid w:val="00E75DF2"/>
    <w:rsid w:val="00E7734D"/>
    <w:rsid w:val="00E779EE"/>
    <w:rsid w:val="00E80A6D"/>
    <w:rsid w:val="00E821D1"/>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0C61"/>
    <w:rsid w:val="00EA13CF"/>
    <w:rsid w:val="00EA15A4"/>
    <w:rsid w:val="00EA1CD3"/>
    <w:rsid w:val="00EA1FA6"/>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0F5"/>
    <w:rsid w:val="00EC6EFD"/>
    <w:rsid w:val="00EC7B0D"/>
    <w:rsid w:val="00ED236C"/>
    <w:rsid w:val="00ED25B0"/>
    <w:rsid w:val="00ED2A97"/>
    <w:rsid w:val="00ED355E"/>
    <w:rsid w:val="00ED3D54"/>
    <w:rsid w:val="00ED3E84"/>
    <w:rsid w:val="00ED4329"/>
    <w:rsid w:val="00ED4539"/>
    <w:rsid w:val="00ED473B"/>
    <w:rsid w:val="00ED56F4"/>
    <w:rsid w:val="00ED5894"/>
    <w:rsid w:val="00ED5C39"/>
    <w:rsid w:val="00ED6F01"/>
    <w:rsid w:val="00ED6F4D"/>
    <w:rsid w:val="00EE0195"/>
    <w:rsid w:val="00EE0C18"/>
    <w:rsid w:val="00EE14D6"/>
    <w:rsid w:val="00EE1568"/>
    <w:rsid w:val="00EE1847"/>
    <w:rsid w:val="00EE3B2B"/>
    <w:rsid w:val="00EE4573"/>
    <w:rsid w:val="00EE526E"/>
    <w:rsid w:val="00EE55ED"/>
    <w:rsid w:val="00EE5B79"/>
    <w:rsid w:val="00EE5B87"/>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722"/>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1FA7"/>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D44"/>
    <w:rsid w:val="00F567F5"/>
    <w:rsid w:val="00F56A7B"/>
    <w:rsid w:val="00F57CC1"/>
    <w:rsid w:val="00F57DDF"/>
    <w:rsid w:val="00F619D3"/>
    <w:rsid w:val="00F62468"/>
    <w:rsid w:val="00F62550"/>
    <w:rsid w:val="00F636E3"/>
    <w:rsid w:val="00F64633"/>
    <w:rsid w:val="00F65C8F"/>
    <w:rsid w:val="00F65F1B"/>
    <w:rsid w:val="00F67713"/>
    <w:rsid w:val="00F71534"/>
    <w:rsid w:val="00F7246F"/>
    <w:rsid w:val="00F72B67"/>
    <w:rsid w:val="00F73B33"/>
    <w:rsid w:val="00F74295"/>
    <w:rsid w:val="00F7464B"/>
    <w:rsid w:val="00F74D48"/>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A03C3"/>
    <w:rsid w:val="00FA12E9"/>
    <w:rsid w:val="00FA1ECF"/>
    <w:rsid w:val="00FA2CA4"/>
    <w:rsid w:val="00FA2EB9"/>
    <w:rsid w:val="00FA37A4"/>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5CC9"/>
    <w:rsid w:val="00FC7EAB"/>
    <w:rsid w:val="00FD00F1"/>
    <w:rsid w:val="00FD0701"/>
    <w:rsid w:val="00FD1E6D"/>
    <w:rsid w:val="00FD2662"/>
    <w:rsid w:val="00FD28A6"/>
    <w:rsid w:val="00FD2BD7"/>
    <w:rsid w:val="00FD34E2"/>
    <w:rsid w:val="00FD3812"/>
    <w:rsid w:val="00FD41F7"/>
    <w:rsid w:val="00FD589A"/>
    <w:rsid w:val="00FD5941"/>
    <w:rsid w:val="00FD5E45"/>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Listă colorată - Accentuare 11,Bullet,Citation List,Forth level,Table of contents numbered"/>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Listă colorată - Accentuare 11 Char"/>
    <w:link w:val="ListParagraph"/>
    <w:uiPriority w:val="34"/>
    <w:qFormat/>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030AA2"/>
    <w:pPr>
      <w:tabs>
        <w:tab w:val="right" w:leader="dot" w:pos="9487"/>
      </w:tabs>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s://www.fonduri-ue.ro/eula-mysmis202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mfe.gov.ro/wp-content/uploads/2022/08/0289aed9bcb174a18d17d7badb94816f.pdf"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5.jpeg"/><Relationship Id="rId23" Type="http://schemas.microsoft.com/office/2016/09/relationships/commentsIds" Target="commentsIds.xm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microsoft.com/office/2011/relationships/commentsExtended" Target="commentsExtended.xml"/><Relationship Id="rId27" Type="http://schemas.openxmlformats.org/officeDocument/2006/relationships/hyperlink" Target="http://www.mfe.gov.ro" TargetMode="External"/><Relationship Id="rId30" Type="http://schemas.openxmlformats.org/officeDocument/2006/relationships/footer" Target="footer4.xml"/><Relationship Id="rId8"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2CED-8F1A-4540-A7A2-C219E68B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47</Pages>
  <Words>18523</Words>
  <Characters>107440</Characters>
  <Application>Microsoft Office Word</Application>
  <DocSecurity>0</DocSecurity>
  <Lines>895</Lines>
  <Paragraphs>251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Anda Gabriela Popescu</cp:lastModifiedBy>
  <cp:revision>42</cp:revision>
  <cp:lastPrinted>2023-10-06T07:59:00Z</cp:lastPrinted>
  <dcterms:created xsi:type="dcterms:W3CDTF">2024-02-01T11:53:00Z</dcterms:created>
  <dcterms:modified xsi:type="dcterms:W3CDTF">2024-02-01T15:18:00Z</dcterms:modified>
</cp:coreProperties>
</file>